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40EC1961"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3029EF">
        <w:rPr>
          <w:b/>
          <w:bCs/>
          <w:noProof/>
          <w:sz w:val="24"/>
          <w:szCs w:val="24"/>
        </w:rPr>
        <w:t>2</w:t>
      </w:r>
      <w:r w:rsidR="003653A6">
        <w:rPr>
          <w:b/>
          <w:bCs/>
          <w:noProof/>
          <w:sz w:val="24"/>
          <w:szCs w:val="24"/>
        </w:rPr>
        <w:t>1</w:t>
      </w:r>
      <w:r w:rsidR="006712B8">
        <w:rPr>
          <w:b/>
          <w:bCs/>
          <w:noProof/>
          <w:sz w:val="24"/>
          <w:szCs w:val="24"/>
        </w:rPr>
        <w:t>bis</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3029EF">
        <w:rPr>
          <w:b/>
          <w:bCs/>
          <w:noProof/>
          <w:sz w:val="24"/>
          <w:szCs w:val="24"/>
        </w:rPr>
        <w:t xml:space="preserve">     </w:t>
      </w:r>
      <w:r w:rsidR="003653A6">
        <w:rPr>
          <w:b/>
          <w:bCs/>
          <w:noProof/>
          <w:sz w:val="24"/>
          <w:szCs w:val="24"/>
        </w:rPr>
        <w:t xml:space="preserve"> </w:t>
      </w:r>
      <w:r w:rsidR="003029EF">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E73F5C">
        <w:rPr>
          <w:rFonts w:cs="Arial"/>
          <w:b/>
          <w:bCs/>
          <w:noProof/>
          <w:sz w:val="24"/>
          <w:szCs w:val="24"/>
        </w:rPr>
        <w:t>3</w:t>
      </w:r>
      <w:r w:rsidR="003156AD">
        <w:rPr>
          <w:rFonts w:cs="Arial"/>
          <w:b/>
          <w:bCs/>
          <w:noProof/>
          <w:sz w:val="24"/>
          <w:szCs w:val="24"/>
        </w:rPr>
        <w:t>5280</w:t>
      </w:r>
    </w:p>
    <w:p w14:paraId="3C01EF9C" w14:textId="79916997" w:rsidR="009C0B5A" w:rsidRPr="009C0B5A" w:rsidRDefault="006712B8" w:rsidP="009C0B5A">
      <w:pPr>
        <w:pStyle w:val="CRCoverPage"/>
        <w:outlineLvl w:val="0"/>
        <w:rPr>
          <w:b/>
          <w:noProof/>
          <w:sz w:val="24"/>
        </w:rPr>
      </w:pPr>
      <w:r>
        <w:rPr>
          <w:b/>
          <w:noProof/>
          <w:sz w:val="24"/>
        </w:rPr>
        <w:t>Xiamen, China, Oct</w:t>
      </w:r>
      <w:r w:rsidR="003653A6">
        <w:rPr>
          <w:b/>
          <w:noProof/>
          <w:sz w:val="24"/>
        </w:rPr>
        <w:t xml:space="preserve"> </w:t>
      </w:r>
      <w:r>
        <w:rPr>
          <w:b/>
          <w:noProof/>
          <w:sz w:val="24"/>
        </w:rPr>
        <w:t>9</w:t>
      </w:r>
      <w:r w:rsidRPr="006712B8">
        <w:rPr>
          <w:b/>
          <w:noProof/>
          <w:sz w:val="24"/>
          <w:vertAlign w:val="superscript"/>
        </w:rPr>
        <w:t>th</w:t>
      </w:r>
      <w:r>
        <w:rPr>
          <w:b/>
          <w:noProof/>
          <w:sz w:val="24"/>
        </w:rPr>
        <w:t xml:space="preserve"> – 13th</w:t>
      </w:r>
      <w:r w:rsidR="00A239D4" w:rsidRPr="00A239D4">
        <w:rPr>
          <w:b/>
          <w:noProof/>
          <w:sz w:val="24"/>
        </w:rPr>
        <w:t>, 202</w:t>
      </w:r>
      <w:r w:rsidR="00E73F5C">
        <w:rPr>
          <w:b/>
          <w:noProof/>
          <w:sz w:val="24"/>
        </w:rPr>
        <w:t>3</w:t>
      </w:r>
      <w:r w:rsidR="00F03FF8">
        <w:rPr>
          <w:b/>
          <w:noProof/>
          <w:sz w:val="24"/>
        </w:rPr>
        <w:t xml:space="preserve">                               </w:t>
      </w:r>
      <w:r w:rsidR="00B87207">
        <w:rPr>
          <w:b/>
          <w:noProof/>
          <w:sz w:val="24"/>
        </w:rPr>
        <w:t xml:space="preserve"> </w:t>
      </w:r>
      <w:r>
        <w:rPr>
          <w:b/>
          <w:noProof/>
          <w:sz w:val="24"/>
        </w:rPr>
        <w:t xml:space="preserve">     </w:t>
      </w:r>
      <w:r w:rsidR="00252931">
        <w:rPr>
          <w:b/>
          <w:noProof/>
          <w:sz w:val="24"/>
        </w:rPr>
        <w:t xml:space="preserve">   </w:t>
      </w:r>
    </w:p>
    <w:p w14:paraId="3206D182" w14:textId="57192494"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C95B5E">
        <w:rPr>
          <w:rFonts w:ascii="Arial" w:hAnsi="Arial" w:cs="Arial"/>
          <w:sz w:val="24"/>
          <w:lang w:val="en-US"/>
        </w:rPr>
        <w:t>25.2.</w:t>
      </w:r>
      <w:r w:rsidR="005244FF">
        <w:rPr>
          <w:rFonts w:ascii="Arial" w:hAnsi="Arial" w:cs="Arial"/>
          <w:sz w:val="24"/>
          <w:lang w:val="en-US"/>
        </w:rPr>
        <w:t>1</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3E63D72F"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5244FF">
        <w:rPr>
          <w:rFonts w:ascii="Arial" w:hAnsi="Arial" w:cs="Arial"/>
          <w:sz w:val="22"/>
          <w:lang w:val="en-US"/>
        </w:rPr>
        <w:t>XR Enhancements for PDU Set Handling</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70393683" w14:textId="76AF66D3" w:rsidR="00881185" w:rsidRDefault="00C95B5E" w:rsidP="00881185">
      <w:r>
        <w:t>Following highlighted XR WID objectives and related proposals will be discussed in this contribution.</w:t>
      </w:r>
    </w:p>
    <w:p w14:paraId="05356C5E" w14:textId="77777777" w:rsidR="00C95B5E" w:rsidRPr="00AF37BB" w:rsidRDefault="00C95B5E" w:rsidP="00C95B5E">
      <w:pPr>
        <w:rPr>
          <w:i/>
          <w:iCs/>
        </w:rPr>
      </w:pPr>
      <w:r w:rsidRPr="00AF37BB">
        <w:rPr>
          <w:i/>
          <w:iCs/>
        </w:rPr>
        <w:t>Specify the enhancements related to capacity:</w:t>
      </w:r>
    </w:p>
    <w:p w14:paraId="6D8B0147" w14:textId="77777777" w:rsidR="00C95B5E" w:rsidRPr="00AF37BB" w:rsidRDefault="00C95B5E" w:rsidP="00C95B5E">
      <w:pPr>
        <w:pStyle w:val="B1"/>
        <w:rPr>
          <w:i/>
          <w:iCs/>
        </w:rPr>
      </w:pPr>
      <w:r w:rsidRPr="00AF37BB">
        <w:rPr>
          <w:i/>
          <w:iCs/>
        </w:rPr>
        <w:t>-</w:t>
      </w:r>
      <w:r w:rsidRPr="00AF37BB">
        <w:rPr>
          <w:i/>
          <w:iCs/>
        </w:rPr>
        <w:tab/>
        <w:t>Multiple Configured Grant (CG) PUSCH transmission occasions in a period of a single CG PUSCH configuration (RAN1, RAN2</w:t>
      </w:r>
      <w:proofErr w:type="gramStart"/>
      <w:r w:rsidRPr="00AF37BB">
        <w:rPr>
          <w:i/>
          <w:iCs/>
        </w:rPr>
        <w:t>);</w:t>
      </w:r>
      <w:proofErr w:type="gramEnd"/>
      <w:r w:rsidRPr="00AF37BB">
        <w:rPr>
          <w:i/>
          <w:iCs/>
        </w:rPr>
        <w:t xml:space="preserve">  </w:t>
      </w:r>
    </w:p>
    <w:p w14:paraId="08BCE44D" w14:textId="77777777" w:rsidR="00C95B5E" w:rsidRPr="00AF37BB" w:rsidRDefault="00C95B5E" w:rsidP="00C95B5E">
      <w:pPr>
        <w:pStyle w:val="B1"/>
        <w:rPr>
          <w:i/>
          <w:iCs/>
        </w:rPr>
      </w:pPr>
      <w:r w:rsidRPr="00AF37BB">
        <w:rPr>
          <w:i/>
          <w:iCs/>
        </w:rPr>
        <w:t>-</w:t>
      </w:r>
      <w:r w:rsidRPr="00AF37BB">
        <w:rPr>
          <w:i/>
          <w:iCs/>
        </w:rPr>
        <w:tab/>
        <w:t>Dynamic indication of unused CG PUSCH occasion(s) based on Uplink Control Information (UCI) by the UE (RAN1, RAN2</w:t>
      </w:r>
      <w:proofErr w:type="gramStart"/>
      <w:r w:rsidRPr="00AF37BB">
        <w:rPr>
          <w:i/>
          <w:iCs/>
        </w:rPr>
        <w:t>);</w:t>
      </w:r>
      <w:proofErr w:type="gramEnd"/>
    </w:p>
    <w:p w14:paraId="518F19D7" w14:textId="77777777" w:rsidR="00C95B5E" w:rsidRPr="00AF37BB" w:rsidRDefault="00C95B5E" w:rsidP="00C95B5E">
      <w:pPr>
        <w:pStyle w:val="B1"/>
        <w:rPr>
          <w:i/>
          <w:iCs/>
        </w:rPr>
      </w:pPr>
      <w:r w:rsidRPr="00AF37BB">
        <w:rPr>
          <w:i/>
          <w:iCs/>
        </w:rPr>
        <w:t>-</w:t>
      </w:r>
      <w:r w:rsidRPr="00AF37BB">
        <w:rPr>
          <w:i/>
          <w:iCs/>
        </w:rPr>
        <w:tab/>
        <w:t>Buffer Status Report (BSR) enhancements including at least new Buffer Status Table(s) (RAN2</w:t>
      </w:r>
      <w:proofErr w:type="gramStart"/>
      <w:r w:rsidRPr="00AF37BB">
        <w:rPr>
          <w:i/>
          <w:iCs/>
        </w:rPr>
        <w:t>);</w:t>
      </w:r>
      <w:proofErr w:type="gramEnd"/>
    </w:p>
    <w:p w14:paraId="79DF2BF6" w14:textId="77777777" w:rsidR="00C95B5E" w:rsidRPr="00AF37BB" w:rsidRDefault="00C95B5E" w:rsidP="00C95B5E">
      <w:pPr>
        <w:pStyle w:val="B1"/>
        <w:rPr>
          <w:i/>
          <w:iCs/>
        </w:rPr>
      </w:pPr>
      <w:r w:rsidRPr="00AF37BB">
        <w:rPr>
          <w:i/>
          <w:iCs/>
        </w:rPr>
        <w:t>-</w:t>
      </w:r>
      <w:r w:rsidRPr="00AF37BB">
        <w:rPr>
          <w:i/>
          <w:iCs/>
        </w:rPr>
        <w:tab/>
      </w:r>
      <w:r w:rsidRPr="00AF37BB">
        <w:rPr>
          <w:rFonts w:hint="eastAsia"/>
          <w:i/>
          <w:iCs/>
        </w:rPr>
        <w:t>Delay reporting of buffered data</w:t>
      </w:r>
      <w:r w:rsidRPr="00AF37BB">
        <w:rPr>
          <w:i/>
          <w:iCs/>
        </w:rPr>
        <w:t xml:space="preserve"> in uplink (RAN2</w:t>
      </w:r>
      <w:proofErr w:type="gramStart"/>
      <w:r w:rsidRPr="00AF37BB">
        <w:rPr>
          <w:i/>
          <w:iCs/>
        </w:rPr>
        <w:t>);</w:t>
      </w:r>
      <w:proofErr w:type="gramEnd"/>
    </w:p>
    <w:p w14:paraId="01A67AED" w14:textId="77777777" w:rsidR="00C95B5E" w:rsidRPr="00AF37BB" w:rsidRDefault="00C95B5E" w:rsidP="00C95B5E">
      <w:pPr>
        <w:pStyle w:val="B1"/>
        <w:rPr>
          <w:i/>
          <w:iCs/>
        </w:rPr>
      </w:pPr>
      <w:r w:rsidRPr="00AF37BB">
        <w:rPr>
          <w:i/>
          <w:iCs/>
        </w:rPr>
        <w:t>-</w:t>
      </w:r>
      <w:r w:rsidRPr="00AF37BB">
        <w:rPr>
          <w:i/>
          <w:iCs/>
        </w:rPr>
        <w:tab/>
        <w:t>Discard operation of PDU Sets for DL and UL (RAN2, RAN3</w:t>
      </w:r>
      <w:proofErr w:type="gramStart"/>
      <w:r w:rsidRPr="00AF37BB">
        <w:rPr>
          <w:i/>
          <w:iCs/>
        </w:rPr>
        <w:t>);</w:t>
      </w:r>
      <w:proofErr w:type="gramEnd"/>
    </w:p>
    <w:p w14:paraId="6AC681A1" w14:textId="77777777" w:rsidR="00C95B5E" w:rsidRPr="00AF37BB" w:rsidRDefault="00C95B5E" w:rsidP="00C95B5E">
      <w:pPr>
        <w:rPr>
          <w:i/>
          <w:iCs/>
        </w:rPr>
      </w:pPr>
      <w:r w:rsidRPr="00AF37BB">
        <w:rPr>
          <w:i/>
          <w:iCs/>
        </w:rPr>
        <w:t>Specify the enhancements for XR Awareness:</w:t>
      </w:r>
    </w:p>
    <w:p w14:paraId="5C67EBC8" w14:textId="77777777" w:rsidR="00C95B5E" w:rsidRPr="00AF37BB" w:rsidRDefault="00C95B5E" w:rsidP="00C95B5E">
      <w:pPr>
        <w:pStyle w:val="B1"/>
        <w:rPr>
          <w:i/>
          <w:iCs/>
        </w:rPr>
      </w:pPr>
      <w:r w:rsidRPr="00AF37BB">
        <w:rPr>
          <w:i/>
          <w:iCs/>
        </w:rPr>
        <w:t>-</w:t>
      </w:r>
      <w:r w:rsidRPr="00AF37BB">
        <w:rPr>
          <w:i/>
          <w:iCs/>
        </w:rPr>
        <w:tab/>
      </w:r>
      <w:r w:rsidRPr="00AF37BB">
        <w:rPr>
          <w:i/>
          <w:iCs/>
          <w:highlight w:val="yellow"/>
        </w:rPr>
        <w:t>Signalling by CN of semi-static information per QoS flow (</w:t>
      </w:r>
      <w:proofErr w:type="gramStart"/>
      <w:r w:rsidRPr="00AF37BB">
        <w:rPr>
          <w:i/>
          <w:iCs/>
          <w:highlight w:val="yellow"/>
        </w:rPr>
        <w:t>e.g.</w:t>
      </w:r>
      <w:proofErr w:type="gramEnd"/>
      <w:r w:rsidRPr="00AF37BB">
        <w:rPr>
          <w:i/>
          <w:iCs/>
          <w:highlight w:val="yellow"/>
        </w:rPr>
        <w:t xml:space="preserve"> PDU set QoS parameters), dynamic information per PDU set (PDU Set information and Identification) and End of Data Burst indication (RAN3, RAN2);</w:t>
      </w:r>
    </w:p>
    <w:p w14:paraId="19CD4B6C" w14:textId="77777777" w:rsidR="00C95B5E" w:rsidRPr="00AF37BB" w:rsidRDefault="00C95B5E" w:rsidP="00C95B5E">
      <w:pPr>
        <w:pStyle w:val="B1"/>
        <w:rPr>
          <w:i/>
          <w:iCs/>
        </w:rPr>
      </w:pPr>
      <w:r w:rsidRPr="00AF37BB">
        <w:rPr>
          <w:i/>
          <w:iCs/>
        </w:rPr>
        <w:t>-</w:t>
      </w:r>
      <w:r w:rsidRPr="00AF37BB">
        <w:rPr>
          <w:i/>
          <w:iCs/>
        </w:rPr>
        <w:tab/>
        <w:t>Impact of identifying by UE of PDU Sets, Data bursts and PSI, as needed (RAN2</w:t>
      </w:r>
      <w:proofErr w:type="gramStart"/>
      <w:r w:rsidRPr="00AF37BB">
        <w:rPr>
          <w:i/>
          <w:iCs/>
        </w:rPr>
        <w:t>);</w:t>
      </w:r>
      <w:proofErr w:type="gramEnd"/>
    </w:p>
    <w:p w14:paraId="73D33A0F" w14:textId="77777777" w:rsidR="00C95B5E" w:rsidRPr="00AF37BB" w:rsidRDefault="00C95B5E" w:rsidP="00C95B5E">
      <w:pPr>
        <w:pStyle w:val="B1"/>
        <w:rPr>
          <w:i/>
          <w:iCs/>
        </w:rPr>
      </w:pPr>
      <w:r w:rsidRPr="00AF37BB">
        <w:rPr>
          <w:i/>
          <w:iCs/>
        </w:rPr>
        <w:t>-</w:t>
      </w:r>
      <w:r w:rsidRPr="00AF37BB">
        <w:rPr>
          <w:i/>
          <w:iCs/>
        </w:rPr>
        <w:tab/>
      </w:r>
      <w:r w:rsidRPr="00AF37BB">
        <w:rPr>
          <w:i/>
          <w:iCs/>
          <w:highlight w:val="yellow"/>
        </w:rPr>
        <w:t xml:space="preserve">Provisioning by UE of XR traffic assistance information </w:t>
      </w:r>
      <w:proofErr w:type="gramStart"/>
      <w:r w:rsidRPr="00AF37BB">
        <w:rPr>
          <w:i/>
          <w:iCs/>
          <w:highlight w:val="yellow"/>
        </w:rPr>
        <w:t>e.g.</w:t>
      </w:r>
      <w:proofErr w:type="gramEnd"/>
      <w:r w:rsidRPr="00AF37BB">
        <w:rPr>
          <w:i/>
          <w:iCs/>
          <w:highlight w:val="yellow"/>
        </w:rPr>
        <w:t xml:space="preserve"> periodicity, UL traffic arrival information (RAN2, RAN3);</w:t>
      </w:r>
    </w:p>
    <w:p w14:paraId="09674AC3" w14:textId="77777777" w:rsidR="00C95B5E" w:rsidRPr="00AF37BB" w:rsidRDefault="00C95B5E" w:rsidP="00C95B5E">
      <w:pPr>
        <w:pStyle w:val="B1"/>
        <w:rPr>
          <w:i/>
          <w:iCs/>
        </w:rPr>
      </w:pPr>
      <w:r w:rsidRPr="00AF37BB">
        <w:rPr>
          <w:i/>
          <w:iCs/>
        </w:rPr>
        <w:t>-</w:t>
      </w:r>
      <w:r w:rsidRPr="00AF37BB">
        <w:rPr>
          <w:i/>
          <w:iCs/>
        </w:rPr>
        <w:tab/>
        <w:t>Support signalling the congestion information from RAN to the CN in alignment with SA2 (RAN3</w:t>
      </w:r>
      <w:proofErr w:type="gramStart"/>
      <w:r w:rsidRPr="00AF37BB">
        <w:rPr>
          <w:i/>
          <w:iCs/>
        </w:rPr>
        <w:t>);</w:t>
      </w:r>
      <w:proofErr w:type="gramEnd"/>
    </w:p>
    <w:p w14:paraId="31074CC9" w14:textId="77777777" w:rsidR="00AF37BB" w:rsidRDefault="00AF37BB" w:rsidP="00C95B5E">
      <w:pPr>
        <w:pStyle w:val="B1"/>
      </w:pPr>
    </w:p>
    <w:p w14:paraId="257B1843" w14:textId="77777777" w:rsidR="00AF37BB" w:rsidRDefault="00AF37BB" w:rsidP="00C95B5E">
      <w:pPr>
        <w:pStyle w:val="B1"/>
      </w:pPr>
    </w:p>
    <w:p w14:paraId="048C74B6" w14:textId="77777777" w:rsidR="009707FD" w:rsidRDefault="009707FD" w:rsidP="00C95B5E">
      <w:pPr>
        <w:pStyle w:val="B1"/>
      </w:pPr>
    </w:p>
    <w:p w14:paraId="385ED852" w14:textId="77777777" w:rsidR="009707FD" w:rsidRDefault="009707FD" w:rsidP="00C95B5E">
      <w:pPr>
        <w:pStyle w:val="B1"/>
      </w:pPr>
    </w:p>
    <w:p w14:paraId="1EA1BE93" w14:textId="77777777" w:rsidR="009707FD" w:rsidRDefault="009707FD" w:rsidP="00C95B5E">
      <w:pPr>
        <w:pStyle w:val="B1"/>
      </w:pPr>
    </w:p>
    <w:p w14:paraId="5B8051CC" w14:textId="77777777" w:rsidR="009707FD" w:rsidRPr="007250C6" w:rsidRDefault="009707FD" w:rsidP="00C95B5E">
      <w:pPr>
        <w:pStyle w:val="B1"/>
      </w:pPr>
    </w:p>
    <w:p w14:paraId="0646C9BD" w14:textId="6C97C304" w:rsidR="00B81228" w:rsidRDefault="00D23279" w:rsidP="00D71C07">
      <w:pPr>
        <w:pStyle w:val="Heading1"/>
        <w:ind w:left="450"/>
        <w:rPr>
          <w:sz w:val="32"/>
          <w:szCs w:val="32"/>
        </w:rPr>
      </w:pPr>
      <w:r>
        <w:rPr>
          <w:sz w:val="32"/>
          <w:szCs w:val="32"/>
        </w:rPr>
        <w:lastRenderedPageBreak/>
        <w:t>XR Enhancements</w:t>
      </w:r>
      <w:r w:rsidR="005B66F9">
        <w:rPr>
          <w:sz w:val="32"/>
          <w:szCs w:val="32"/>
        </w:rPr>
        <w:t xml:space="preserve"> </w:t>
      </w:r>
    </w:p>
    <w:p w14:paraId="693EEB82" w14:textId="79E39708" w:rsidR="00391CA5" w:rsidRDefault="005244FF" w:rsidP="00391CA5">
      <w:pPr>
        <w:pStyle w:val="Heading2"/>
        <w:ind w:left="540" w:hanging="540"/>
      </w:pPr>
      <w:bookmarkStart w:id="2" w:name="_Toc127309437"/>
      <w:bookmarkStart w:id="3" w:name="_Toc127311181"/>
      <w:r>
        <w:t xml:space="preserve">PDU Set </w:t>
      </w:r>
      <w:r w:rsidR="006018CB">
        <w:t xml:space="preserve">QoS </w:t>
      </w:r>
      <w:r>
        <w:t>handling</w:t>
      </w:r>
      <w:r w:rsidR="00391CA5">
        <w:t xml:space="preserve">: </w:t>
      </w:r>
    </w:p>
    <w:p w14:paraId="6F6AE928" w14:textId="77777777" w:rsidR="006018CB" w:rsidRDefault="006018CB" w:rsidP="00FB4B0B"/>
    <w:p w14:paraId="66445E71" w14:textId="2B2617C7" w:rsidR="00AF37BB" w:rsidRDefault="00AF37BB" w:rsidP="00FB4B0B">
      <w:r>
        <w:t xml:space="preserve">During RAN3#121, it was agreed </w:t>
      </w:r>
      <w:proofErr w:type="gramStart"/>
      <w:r>
        <w:t>that</w:t>
      </w:r>
      <w:proofErr w:type="gramEnd"/>
      <w:r>
        <w:t xml:space="preserve"> </w:t>
      </w:r>
    </w:p>
    <w:p w14:paraId="3E58D030" w14:textId="77777777" w:rsidR="00AF37BB" w:rsidRPr="00006E8E" w:rsidRDefault="00AF37BB" w:rsidP="00AF37BB">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 xml:space="preserve">Add the PDU Set QoS Parameters in the QoS Flow Level QoS Parameters IE over NGAP, </w:t>
      </w:r>
      <w:proofErr w:type="spellStart"/>
      <w:r w:rsidRPr="00006E8E">
        <w:rPr>
          <w:rFonts w:ascii="Calibri" w:eastAsia="MS Mincho" w:hAnsi="Calibri" w:cs="Calibri"/>
          <w:i/>
          <w:iCs/>
          <w:color w:val="00B050"/>
          <w:kern w:val="2"/>
          <w:sz w:val="16"/>
          <w:szCs w:val="16"/>
        </w:rPr>
        <w:t>XnAP</w:t>
      </w:r>
      <w:proofErr w:type="spellEnd"/>
      <w:r w:rsidRPr="00006E8E">
        <w:rPr>
          <w:rFonts w:ascii="Calibri" w:eastAsia="MS Mincho" w:hAnsi="Calibri" w:cs="Calibri"/>
          <w:i/>
          <w:iCs/>
          <w:color w:val="00B050"/>
          <w:kern w:val="2"/>
          <w:sz w:val="16"/>
          <w:szCs w:val="16"/>
        </w:rPr>
        <w:t xml:space="preserve">, F1AP and E1AP. </w:t>
      </w:r>
    </w:p>
    <w:p w14:paraId="703792A8" w14:textId="77777777" w:rsidR="00AF37BB" w:rsidRPr="00006E8E" w:rsidRDefault="00AF37BB" w:rsidP="00AF37BB">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The PDU Set QoS parameters includes:</w:t>
      </w:r>
    </w:p>
    <w:p w14:paraId="1F023357" w14:textId="77777777" w:rsidR="00AF37BB" w:rsidRPr="00006E8E" w:rsidRDefault="00AF37BB" w:rsidP="00AF37BB">
      <w:pPr>
        <w:numPr>
          <w:ilvl w:val="0"/>
          <w:numId w:val="62"/>
        </w:numPr>
        <w:pBdr>
          <w:top w:val="single" w:sz="4" w:space="1" w:color="auto"/>
          <w:left w:val="single" w:sz="4" w:space="4" w:color="auto"/>
          <w:bottom w:val="single" w:sz="4" w:space="1" w:color="auto"/>
          <w:right w:val="single" w:sz="4" w:space="4" w:color="auto"/>
        </w:pBdr>
        <w:spacing w:before="100" w:beforeAutospacing="1"/>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PDU Set Delay Budget (PSDB).</w:t>
      </w:r>
    </w:p>
    <w:p w14:paraId="32785145" w14:textId="77777777" w:rsidR="00AF37BB" w:rsidRPr="00006E8E" w:rsidRDefault="00AF37BB" w:rsidP="00AF37BB">
      <w:pPr>
        <w:numPr>
          <w:ilvl w:val="0"/>
          <w:numId w:val="62"/>
        </w:numPr>
        <w:pBdr>
          <w:top w:val="single" w:sz="4" w:space="1" w:color="auto"/>
          <w:left w:val="single" w:sz="4" w:space="4" w:color="auto"/>
          <w:bottom w:val="single" w:sz="4" w:space="1" w:color="auto"/>
          <w:right w:val="single" w:sz="4" w:space="4" w:color="auto"/>
        </w:pBdr>
        <w:spacing w:before="100" w:beforeAutospacing="1"/>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PDU Set Error Rate (PSER).</w:t>
      </w:r>
    </w:p>
    <w:p w14:paraId="4CD2948A" w14:textId="77777777" w:rsidR="00AF37BB" w:rsidRPr="00006E8E" w:rsidRDefault="00AF37BB" w:rsidP="00AF37BB">
      <w:pPr>
        <w:numPr>
          <w:ilvl w:val="0"/>
          <w:numId w:val="62"/>
        </w:numPr>
        <w:pBdr>
          <w:top w:val="single" w:sz="4" w:space="1" w:color="auto"/>
          <w:left w:val="single" w:sz="4" w:space="4" w:color="auto"/>
          <w:bottom w:val="single" w:sz="4" w:space="1" w:color="auto"/>
          <w:right w:val="single" w:sz="4" w:space="4" w:color="auto"/>
        </w:pBdr>
        <w:spacing w:before="100" w:beforeAutospacing="1"/>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PDU Set Integrated Handling Information (PSIHI).</w:t>
      </w:r>
    </w:p>
    <w:p w14:paraId="45994F1E" w14:textId="77777777" w:rsidR="00AF37BB" w:rsidRPr="00006E8E" w:rsidRDefault="00AF37BB" w:rsidP="00AF37BB">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 xml:space="preserve">PDU Set Information as below needs to be transferred over NG-U, </w:t>
      </w:r>
      <w:proofErr w:type="spellStart"/>
      <w:r w:rsidRPr="00006E8E">
        <w:rPr>
          <w:rFonts w:ascii="Calibri" w:eastAsia="MS Mincho" w:hAnsi="Calibri" w:cs="Calibri"/>
          <w:i/>
          <w:iCs/>
          <w:color w:val="00B050"/>
          <w:kern w:val="2"/>
          <w:sz w:val="16"/>
          <w:szCs w:val="16"/>
        </w:rPr>
        <w:t>Xn</w:t>
      </w:r>
      <w:proofErr w:type="spellEnd"/>
      <w:r w:rsidRPr="00006E8E">
        <w:rPr>
          <w:rFonts w:ascii="Calibri" w:eastAsia="MS Mincho" w:hAnsi="Calibri" w:cs="Calibri"/>
          <w:i/>
          <w:iCs/>
          <w:color w:val="00B050"/>
          <w:kern w:val="2"/>
          <w:sz w:val="16"/>
          <w:szCs w:val="16"/>
        </w:rPr>
        <w:t>-U and F1-U:</w:t>
      </w:r>
    </w:p>
    <w:p w14:paraId="257D1BB3" w14:textId="77777777" w:rsidR="00AF37BB" w:rsidRPr="00006E8E" w:rsidRDefault="00AF37BB" w:rsidP="00AF37BB">
      <w:pPr>
        <w:numPr>
          <w:ilvl w:val="0"/>
          <w:numId w:val="62"/>
        </w:numPr>
        <w:pBdr>
          <w:top w:val="single" w:sz="4" w:space="1" w:color="auto"/>
          <w:left w:val="single" w:sz="4" w:space="4" w:color="auto"/>
          <w:bottom w:val="single" w:sz="4" w:space="1" w:color="auto"/>
          <w:right w:val="single" w:sz="4" w:space="4" w:color="auto"/>
        </w:pBdr>
        <w:spacing w:before="100" w:beforeAutospacing="1"/>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PDU Set Sequence Number.</w:t>
      </w:r>
    </w:p>
    <w:p w14:paraId="4B9C67C9" w14:textId="77777777" w:rsidR="00AF37BB" w:rsidRPr="00006E8E" w:rsidRDefault="00AF37BB" w:rsidP="00AF37BB">
      <w:pPr>
        <w:numPr>
          <w:ilvl w:val="0"/>
          <w:numId w:val="62"/>
        </w:numPr>
        <w:pBdr>
          <w:top w:val="single" w:sz="4" w:space="1" w:color="auto"/>
          <w:left w:val="single" w:sz="4" w:space="4" w:color="auto"/>
          <w:bottom w:val="single" w:sz="4" w:space="1" w:color="auto"/>
          <w:right w:val="single" w:sz="4" w:space="4" w:color="auto"/>
        </w:pBdr>
        <w:spacing w:before="100" w:beforeAutospacing="1"/>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Indication of End PDU of the PDU Set.</w:t>
      </w:r>
    </w:p>
    <w:p w14:paraId="4A4667FB" w14:textId="77777777" w:rsidR="00AF37BB" w:rsidRPr="00006E8E" w:rsidRDefault="00AF37BB" w:rsidP="00AF37BB">
      <w:pPr>
        <w:numPr>
          <w:ilvl w:val="0"/>
          <w:numId w:val="62"/>
        </w:numPr>
        <w:pBdr>
          <w:top w:val="single" w:sz="4" w:space="1" w:color="auto"/>
          <w:left w:val="single" w:sz="4" w:space="4" w:color="auto"/>
          <w:bottom w:val="single" w:sz="4" w:space="1" w:color="auto"/>
          <w:right w:val="single" w:sz="4" w:space="4" w:color="auto"/>
        </w:pBdr>
        <w:spacing w:before="100" w:beforeAutospacing="1"/>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PDU Sequence Number within a PDU Set.</w:t>
      </w:r>
    </w:p>
    <w:p w14:paraId="0A0FD97C" w14:textId="77777777" w:rsidR="00AF37BB" w:rsidRPr="00006E8E" w:rsidRDefault="00AF37BB" w:rsidP="00AF37BB">
      <w:pPr>
        <w:numPr>
          <w:ilvl w:val="0"/>
          <w:numId w:val="62"/>
        </w:numPr>
        <w:pBdr>
          <w:top w:val="single" w:sz="4" w:space="1" w:color="auto"/>
          <w:left w:val="single" w:sz="4" w:space="4" w:color="auto"/>
          <w:bottom w:val="single" w:sz="4" w:space="1" w:color="auto"/>
          <w:right w:val="single" w:sz="4" w:space="4" w:color="auto"/>
        </w:pBdr>
        <w:spacing w:before="100" w:beforeAutospacing="1"/>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PDU Set Size in bytes.</w:t>
      </w:r>
    </w:p>
    <w:p w14:paraId="1D172099" w14:textId="77777777" w:rsidR="00AF37BB" w:rsidRPr="00006E8E" w:rsidRDefault="00AF37BB" w:rsidP="00AF37BB">
      <w:pPr>
        <w:numPr>
          <w:ilvl w:val="0"/>
          <w:numId w:val="62"/>
        </w:numPr>
        <w:pBdr>
          <w:top w:val="single" w:sz="4" w:space="1" w:color="auto"/>
          <w:left w:val="single" w:sz="4" w:space="4" w:color="auto"/>
          <w:bottom w:val="single" w:sz="4" w:space="1" w:color="auto"/>
          <w:right w:val="single" w:sz="4" w:space="4" w:color="auto"/>
        </w:pBdr>
        <w:spacing w:before="100" w:beforeAutospacing="1"/>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PDU Set Importance, which identifies the relative importance of a PDU Set compared to other PDU Sets within a QoS Flow.</w:t>
      </w:r>
    </w:p>
    <w:p w14:paraId="679AF293" w14:textId="1D435550" w:rsidR="00AF37BB" w:rsidRDefault="00AF37BB" w:rsidP="00FB4B0B">
      <w:pPr>
        <w:rPr>
          <w:rFonts w:eastAsia="Malgun Gothic"/>
        </w:rPr>
      </w:pPr>
      <w:r>
        <w:t xml:space="preserve">During PDU Session Resource setup/Modification procedure, SMF provides </w:t>
      </w:r>
      <w:r>
        <w:rPr>
          <w:rFonts w:eastAsia="Malgun Gothic"/>
        </w:rPr>
        <w:t xml:space="preserve">PDU Set QoS Parameters IE within QoS Flow Level QoS Parameters. </w:t>
      </w:r>
      <w:proofErr w:type="spellStart"/>
      <w:r>
        <w:rPr>
          <w:rFonts w:eastAsia="Malgun Gothic"/>
        </w:rPr>
        <w:t>gNB</w:t>
      </w:r>
      <w:proofErr w:type="spellEnd"/>
      <w:r>
        <w:rPr>
          <w:rFonts w:eastAsia="Malgun Gothic"/>
        </w:rPr>
        <w:t xml:space="preserve"> </w:t>
      </w:r>
      <w:proofErr w:type="gramStart"/>
      <w:r>
        <w:rPr>
          <w:rFonts w:eastAsia="Malgun Gothic"/>
        </w:rPr>
        <w:t>has to</w:t>
      </w:r>
      <w:proofErr w:type="gramEnd"/>
      <w:r>
        <w:rPr>
          <w:rFonts w:eastAsia="Malgun Gothic"/>
        </w:rPr>
        <w:t xml:space="preserve"> provide PDU Set QoS handling indication to SMF, so that SMF can inform UPF to </w:t>
      </w:r>
      <w:r w:rsidR="003B4171">
        <w:rPr>
          <w:rFonts w:eastAsia="Malgun Gothic"/>
        </w:rPr>
        <w:t>provide PDU Set Information to CU-UP via GTP-U header information.</w:t>
      </w:r>
    </w:p>
    <w:p w14:paraId="377C30F2" w14:textId="368AE1E4" w:rsidR="003B4171" w:rsidRDefault="003B4171" w:rsidP="00FB4B0B">
      <w:r>
        <w:t xml:space="preserve">Thus, we </w:t>
      </w:r>
      <w:proofErr w:type="gramStart"/>
      <w:r>
        <w:t>propose</w:t>
      </w:r>
      <w:proofErr w:type="gramEnd"/>
    </w:p>
    <w:p w14:paraId="77CEACAA" w14:textId="7688F9B3" w:rsidR="00B25534" w:rsidRPr="003B4171" w:rsidRDefault="00B25534" w:rsidP="004007A8">
      <w:pPr>
        <w:pStyle w:val="Proposal"/>
      </w:pPr>
      <w:bookmarkStart w:id="4" w:name="_Toc146663012"/>
      <w:bookmarkStart w:id="5" w:name="_Toc146713513"/>
      <w:bookmarkStart w:id="6" w:name="_Toc146713651"/>
      <w:bookmarkStart w:id="7" w:name="_Toc146799942"/>
      <w:r w:rsidRPr="003B4171">
        <w:t>Upon receiving PDU Set QoS parameters from 5GC</w:t>
      </w:r>
      <w:r w:rsidR="00891598" w:rsidRPr="003B4171">
        <w:t>/SMF</w:t>
      </w:r>
      <w:r w:rsidRPr="003B4171">
        <w:t xml:space="preserve">, </w:t>
      </w:r>
      <w:proofErr w:type="spellStart"/>
      <w:r w:rsidRPr="003B4171">
        <w:t>gNB</w:t>
      </w:r>
      <w:proofErr w:type="spellEnd"/>
      <w:r w:rsidRPr="003B4171">
        <w:t xml:space="preserve"> indicates to SMF whether </w:t>
      </w:r>
      <w:r w:rsidR="003B4171">
        <w:t>“</w:t>
      </w:r>
      <w:r w:rsidRPr="003B4171">
        <w:t>PDU Set QoS handling</w:t>
      </w:r>
      <w:r w:rsidR="003B4171">
        <w:t>”</w:t>
      </w:r>
      <w:r w:rsidRPr="003B4171">
        <w:t xml:space="preserve"> is su</w:t>
      </w:r>
      <w:r w:rsidR="00891598" w:rsidRPr="003B4171">
        <w:t>ccessfully setup</w:t>
      </w:r>
      <w:r w:rsidRPr="003B4171">
        <w:t xml:space="preserve"> or not</w:t>
      </w:r>
      <w:r w:rsidR="005C1648" w:rsidRPr="003B4171">
        <w:t xml:space="preserve"> in </w:t>
      </w:r>
      <w:r w:rsidR="005C1648">
        <w:t>PDU Session Resource Setup Response Transfer and</w:t>
      </w:r>
      <w:r w:rsidR="003B4171">
        <w:t xml:space="preserve"> PDU Session Resource Modify Response Transfer IEs</w:t>
      </w:r>
      <w:r w:rsidRPr="003B4171">
        <w:t>.</w:t>
      </w:r>
      <w:bookmarkEnd w:id="4"/>
      <w:bookmarkEnd w:id="5"/>
      <w:bookmarkEnd w:id="6"/>
      <w:bookmarkEnd w:id="7"/>
    </w:p>
    <w:p w14:paraId="2FF4CF0E" w14:textId="61CA1BF3" w:rsidR="003B4171" w:rsidRPr="009707FD" w:rsidRDefault="003B4171" w:rsidP="009707FD">
      <w:r w:rsidRPr="009707FD">
        <w:t>Upon receiving PDU Set QoS parameters within QoS Flow level QoS parameters from SMF, CU-CP provides same parameters to CU-UP via E1-AP Bearer Context Setup/Modification messages and to DU via F1-AP UE Context Setup/Modification procedures. Both CU-</w:t>
      </w:r>
      <w:r w:rsidR="006018CB" w:rsidRPr="009707FD">
        <w:t xml:space="preserve">UP and DU </w:t>
      </w:r>
      <w:proofErr w:type="gramStart"/>
      <w:r w:rsidR="006018CB" w:rsidRPr="009707FD">
        <w:t>have to</w:t>
      </w:r>
      <w:proofErr w:type="gramEnd"/>
      <w:r w:rsidR="006018CB" w:rsidRPr="009707FD">
        <w:t xml:space="preserve"> provide PDU Set Support Indication to CU-CP, so that CU-CP knows whether PDU Set QoS parameters handling is supported by CU-UP and DU.</w:t>
      </w:r>
    </w:p>
    <w:p w14:paraId="77FEFB88" w14:textId="77777777" w:rsidR="003B4171" w:rsidRDefault="003B4171" w:rsidP="00891598">
      <w:pPr>
        <w:spacing w:after="0"/>
        <w:rPr>
          <w:rFonts w:ascii="Calibri" w:hAnsi="Calibri" w:cs="Calibri"/>
          <w:sz w:val="18"/>
        </w:rPr>
      </w:pPr>
    </w:p>
    <w:p w14:paraId="135BB4D6" w14:textId="76EDDBFE" w:rsidR="00891598" w:rsidRDefault="00891598" w:rsidP="004007A8">
      <w:pPr>
        <w:pStyle w:val="Proposal"/>
      </w:pPr>
      <w:bookmarkStart w:id="8" w:name="_Toc146663013"/>
      <w:bookmarkStart w:id="9" w:name="_Toc146713514"/>
      <w:bookmarkStart w:id="10" w:name="_Toc146713652"/>
      <w:bookmarkStart w:id="11" w:name="_Toc146799943"/>
      <w:r w:rsidRPr="006018CB">
        <w:t>Upon receiving PDU Set QoS parameters from CU-CP, DU indicates to CU-CP whether PDU Set QoS handling is su</w:t>
      </w:r>
      <w:r w:rsidR="006018CB" w:rsidRPr="006018CB">
        <w:t>pported</w:t>
      </w:r>
      <w:r w:rsidRPr="006018CB">
        <w:t xml:space="preserve"> or not</w:t>
      </w:r>
      <w:r w:rsidR="005C1648" w:rsidRPr="006018CB">
        <w:t xml:space="preserve"> in F1AP-UE Context Setup</w:t>
      </w:r>
      <w:r w:rsidR="006018CB" w:rsidRPr="006018CB">
        <w:t>/Modification</w:t>
      </w:r>
      <w:r w:rsidR="005C1648" w:rsidRPr="006018CB">
        <w:t xml:space="preserve"> Response message</w:t>
      </w:r>
      <w:r w:rsidR="006018CB" w:rsidRPr="006018CB">
        <w:t>s.</w:t>
      </w:r>
      <w:bookmarkEnd w:id="8"/>
      <w:bookmarkEnd w:id="9"/>
      <w:bookmarkEnd w:id="10"/>
      <w:bookmarkEnd w:id="11"/>
    </w:p>
    <w:p w14:paraId="2B0A7483" w14:textId="77777777" w:rsidR="006018CB" w:rsidRPr="006018CB" w:rsidRDefault="006018CB" w:rsidP="004007A8">
      <w:pPr>
        <w:pStyle w:val="Proposal"/>
        <w:numPr>
          <w:ilvl w:val="0"/>
          <w:numId w:val="0"/>
        </w:numPr>
        <w:ind w:left="1170"/>
      </w:pPr>
    </w:p>
    <w:p w14:paraId="1683179D" w14:textId="4A21A7D0" w:rsidR="007A20EE" w:rsidRPr="006018CB" w:rsidRDefault="007A20EE" w:rsidP="004007A8">
      <w:pPr>
        <w:pStyle w:val="Proposal"/>
      </w:pPr>
      <w:bookmarkStart w:id="12" w:name="_Toc146663014"/>
      <w:bookmarkStart w:id="13" w:name="_Toc146713515"/>
      <w:bookmarkStart w:id="14" w:name="_Toc146713653"/>
      <w:bookmarkStart w:id="15" w:name="_Toc146799944"/>
      <w:r w:rsidRPr="006018CB">
        <w:t>Upon receiving PDU Set QoS parameters from CU-CP, CU-UP indicates to CU-CP whether PDU Set QoS handling is su</w:t>
      </w:r>
      <w:r w:rsidR="006018CB" w:rsidRPr="006018CB">
        <w:t>pported</w:t>
      </w:r>
      <w:r w:rsidRPr="006018CB">
        <w:t xml:space="preserve"> or not</w:t>
      </w:r>
      <w:r w:rsidR="005C1648" w:rsidRPr="006018CB">
        <w:t xml:space="preserve"> in E1AP-Bearer Context Setup</w:t>
      </w:r>
      <w:r w:rsidR="006018CB" w:rsidRPr="006018CB">
        <w:t>/Modification</w:t>
      </w:r>
      <w:r w:rsidR="005C1648" w:rsidRPr="006018CB">
        <w:t xml:space="preserve"> Response message</w:t>
      </w:r>
      <w:r w:rsidR="006018CB" w:rsidRPr="006018CB">
        <w:t>s</w:t>
      </w:r>
      <w:r w:rsidRPr="006018CB">
        <w:t>.</w:t>
      </w:r>
      <w:bookmarkEnd w:id="12"/>
      <w:bookmarkEnd w:id="13"/>
      <w:bookmarkEnd w:id="14"/>
      <w:bookmarkEnd w:id="15"/>
    </w:p>
    <w:p w14:paraId="23B94B1B" w14:textId="5D95124E" w:rsidR="007A20EE" w:rsidRDefault="000A5E9D" w:rsidP="00891598">
      <w:pPr>
        <w:spacing w:after="0"/>
        <w:rPr>
          <w:rFonts w:ascii="Calibri" w:hAnsi="Calibri" w:cs="Calibri"/>
          <w:sz w:val="18"/>
        </w:rPr>
      </w:pPr>
      <w:r>
        <w:rPr>
          <w:rFonts w:ascii="Calibri" w:hAnsi="Calibri" w:cs="Calibri"/>
          <w:sz w:val="18"/>
        </w:rPr>
        <w:lastRenderedPageBreak/>
        <w:t>RAN3#121 discussed following issue without any conclusion.</w:t>
      </w:r>
    </w:p>
    <w:p w14:paraId="28C09E6B" w14:textId="77777777" w:rsidR="000A5E9D" w:rsidRDefault="000A5E9D" w:rsidP="00891598">
      <w:pPr>
        <w:spacing w:after="0"/>
        <w:rPr>
          <w:rFonts w:ascii="Calibri" w:hAnsi="Calibri" w:cs="Calibri"/>
          <w:sz w:val="18"/>
        </w:rPr>
      </w:pPr>
    </w:p>
    <w:p w14:paraId="4032C187" w14:textId="77777777" w:rsidR="000A5E9D" w:rsidRPr="00990FA0" w:rsidRDefault="000A5E9D" w:rsidP="000A5E9D">
      <w:pPr>
        <w:spacing w:after="0"/>
        <w:rPr>
          <w:rFonts w:ascii="Calibri" w:hAnsi="Calibri" w:cs="Calibri"/>
          <w:b/>
          <w:color w:val="0000FF"/>
          <w:sz w:val="18"/>
        </w:rPr>
      </w:pPr>
      <w:r w:rsidRPr="00990FA0">
        <w:rPr>
          <w:rFonts w:ascii="Calibri" w:hAnsi="Calibri" w:cs="Calibri"/>
          <w:b/>
          <w:color w:val="0000FF"/>
          <w:sz w:val="18"/>
        </w:rPr>
        <w:t>Continue to discuss the solution based on the possible cases as below:</w:t>
      </w:r>
    </w:p>
    <w:p w14:paraId="763739BF" w14:textId="77777777" w:rsidR="000A5E9D" w:rsidRPr="00990FA0" w:rsidRDefault="000A5E9D" w:rsidP="000A5E9D">
      <w:pPr>
        <w:spacing w:after="0"/>
        <w:rPr>
          <w:rFonts w:ascii="Calibri" w:hAnsi="Calibri" w:cs="Calibri"/>
          <w:b/>
          <w:color w:val="0000FF"/>
          <w:sz w:val="18"/>
        </w:rPr>
      </w:pPr>
      <w:r w:rsidRPr="00990FA0">
        <w:rPr>
          <w:rFonts w:ascii="Calibri" w:hAnsi="Calibri" w:cs="Calibri"/>
          <w:b/>
          <w:color w:val="0000FF"/>
          <w:sz w:val="18"/>
        </w:rPr>
        <w:t xml:space="preserve">Case1: NG-RAN node supports PDU set QoS parameters, and the corresponding QoS flow is setup </w:t>
      </w:r>
      <w:proofErr w:type="gramStart"/>
      <w:r w:rsidRPr="00990FA0">
        <w:rPr>
          <w:rFonts w:ascii="Calibri" w:hAnsi="Calibri" w:cs="Calibri"/>
          <w:b/>
          <w:color w:val="0000FF"/>
          <w:sz w:val="18"/>
        </w:rPr>
        <w:t>successfully</w:t>
      </w:r>
      <w:proofErr w:type="gramEnd"/>
    </w:p>
    <w:p w14:paraId="3FAF4F32" w14:textId="77777777" w:rsidR="000A5E9D" w:rsidRPr="00990FA0" w:rsidRDefault="000A5E9D" w:rsidP="000A5E9D">
      <w:pPr>
        <w:spacing w:after="0"/>
        <w:rPr>
          <w:rFonts w:ascii="Calibri" w:hAnsi="Calibri" w:cs="Calibri"/>
          <w:b/>
          <w:color w:val="0000FF"/>
          <w:sz w:val="18"/>
        </w:rPr>
      </w:pPr>
      <w:r w:rsidRPr="00990FA0">
        <w:rPr>
          <w:rFonts w:ascii="Calibri" w:hAnsi="Calibri" w:cs="Calibri"/>
          <w:b/>
          <w:color w:val="0000FF"/>
          <w:sz w:val="18"/>
        </w:rPr>
        <w:t xml:space="preserve">Case2: NG-RAN node supports PDU set QoS parameters, but the corresponding QoS flow is setup as legacy QoS </w:t>
      </w:r>
      <w:proofErr w:type="gramStart"/>
      <w:r w:rsidRPr="00990FA0">
        <w:rPr>
          <w:rFonts w:ascii="Calibri" w:hAnsi="Calibri" w:cs="Calibri"/>
          <w:b/>
          <w:color w:val="0000FF"/>
          <w:sz w:val="18"/>
        </w:rPr>
        <w:t>flow</w:t>
      </w:r>
      <w:proofErr w:type="gramEnd"/>
    </w:p>
    <w:p w14:paraId="437DFFEA" w14:textId="77777777" w:rsidR="000A5E9D" w:rsidRDefault="000A5E9D" w:rsidP="000A5E9D">
      <w:pPr>
        <w:spacing w:after="0"/>
        <w:rPr>
          <w:rFonts w:ascii="Calibri" w:hAnsi="Calibri" w:cs="Calibri"/>
          <w:b/>
          <w:color w:val="0000FF"/>
          <w:sz w:val="18"/>
        </w:rPr>
      </w:pPr>
      <w:r w:rsidRPr="00990FA0">
        <w:rPr>
          <w:rFonts w:ascii="Calibri" w:hAnsi="Calibri" w:cs="Calibri"/>
          <w:b/>
          <w:color w:val="0000FF"/>
          <w:sz w:val="18"/>
        </w:rPr>
        <w:t xml:space="preserve">Case3: NG-RAN node does not support PDU set QoS parameters, the corresponding QoS flow is setup as legacy QoS </w:t>
      </w:r>
      <w:proofErr w:type="gramStart"/>
      <w:r w:rsidRPr="00990FA0">
        <w:rPr>
          <w:rFonts w:ascii="Calibri" w:hAnsi="Calibri" w:cs="Calibri"/>
          <w:b/>
          <w:color w:val="0000FF"/>
          <w:sz w:val="18"/>
        </w:rPr>
        <w:t>flow</w:t>
      </w:r>
      <w:proofErr w:type="gramEnd"/>
    </w:p>
    <w:p w14:paraId="55F0DC9C" w14:textId="77777777" w:rsidR="000A5E9D" w:rsidRDefault="000A5E9D" w:rsidP="000A5E9D">
      <w:pPr>
        <w:spacing w:after="0"/>
        <w:rPr>
          <w:rFonts w:ascii="Calibri" w:hAnsi="Calibri" w:cs="Calibri"/>
          <w:b/>
          <w:color w:val="0000FF"/>
          <w:sz w:val="18"/>
        </w:rPr>
      </w:pPr>
    </w:p>
    <w:p w14:paraId="2480FA08" w14:textId="77777777" w:rsidR="001D46E0" w:rsidRDefault="000A5E9D" w:rsidP="009707FD">
      <w:r w:rsidRPr="009707FD">
        <w:t xml:space="preserve">Based on PDU Set QoS parameters received from SMF, if the </w:t>
      </w:r>
      <w:proofErr w:type="spellStart"/>
      <w:r w:rsidRPr="009707FD">
        <w:t>gNB</w:t>
      </w:r>
      <w:proofErr w:type="spellEnd"/>
      <w:r w:rsidRPr="009707FD">
        <w:t xml:space="preserve"> supports PDU set QoS parameters handling then it will setup resources for </w:t>
      </w:r>
      <w:r w:rsidR="001D46E0">
        <w:t xml:space="preserve">PDU set </w:t>
      </w:r>
      <w:r w:rsidRPr="009707FD">
        <w:t xml:space="preserve">QoS handling in user </w:t>
      </w:r>
      <w:proofErr w:type="gramStart"/>
      <w:r w:rsidRPr="009707FD">
        <w:t xml:space="preserve">plane </w:t>
      </w:r>
      <w:r w:rsidR="001D46E0">
        <w:t>,</w:t>
      </w:r>
      <w:proofErr w:type="gramEnd"/>
      <w:r w:rsidR="001D46E0">
        <w:t xml:space="preserve"> which is </w:t>
      </w:r>
      <w:r w:rsidRPr="009707FD">
        <w:t>case 1</w:t>
      </w:r>
      <w:r w:rsidR="001D46E0">
        <w:t xml:space="preserve"> mentioned above.</w:t>
      </w:r>
    </w:p>
    <w:p w14:paraId="2F2BFB60" w14:textId="77777777" w:rsidR="004007A8" w:rsidRDefault="001D46E0" w:rsidP="009707FD">
      <w:r>
        <w:t xml:space="preserve">For case 2, even if RAN supports PDU Set QoS handling but due to resource limitations RAN may not be able to setup PDU Set QoS parameters but instead RAN may decide to fallback to some other corresponding legacy 5QI. But in such situations, both RAN and 5GC provided PDU Set QoS Policies in PCC may be different. In such cases, we think RAN can reject PDU Set QoS Parameters and inform SMF about which legacy 5QI based QoS Flow can be setup. This will help SMF to make appropriate QoS policy decision based on PCC configured Operator Policy. This requires </w:t>
      </w:r>
      <w:r w:rsidR="004007A8">
        <w:t>discussion in SA2 as well. Thus, we propose to send an LS to SA2 for case.</w:t>
      </w:r>
    </w:p>
    <w:p w14:paraId="346F3C19" w14:textId="602AC8FD" w:rsidR="004007A8" w:rsidRDefault="004007A8" w:rsidP="004007A8">
      <w:pPr>
        <w:pStyle w:val="Proposal"/>
      </w:pPr>
      <w:bookmarkStart w:id="16" w:name="_Toc146799945"/>
      <w:r>
        <w:t xml:space="preserve">For case 2: </w:t>
      </w:r>
      <w:r w:rsidRPr="004007A8">
        <w:rPr>
          <w:color w:val="000000" w:themeColor="text1"/>
        </w:rPr>
        <w:t>“</w:t>
      </w:r>
      <w:r w:rsidRPr="004007A8">
        <w:rPr>
          <w:rFonts w:ascii="Calibri" w:hAnsi="Calibri" w:cs="Calibri"/>
          <w:color w:val="000000" w:themeColor="text1"/>
          <w:sz w:val="18"/>
        </w:rPr>
        <w:t>NG-RAN node supports PDU set QoS parameters, but the corresponding QoS flow is setup as legacy QoS flow</w:t>
      </w:r>
      <w:r w:rsidRPr="004007A8">
        <w:rPr>
          <w:rFonts w:ascii="Calibri" w:hAnsi="Calibri" w:cs="Calibri"/>
          <w:color w:val="000000" w:themeColor="text1"/>
          <w:sz w:val="18"/>
        </w:rPr>
        <w:t xml:space="preserve">”, RAN alone can’t make its independent decision and RAN </w:t>
      </w:r>
      <w:proofErr w:type="gramStart"/>
      <w:r w:rsidRPr="004007A8">
        <w:rPr>
          <w:rFonts w:ascii="Calibri" w:hAnsi="Calibri" w:cs="Calibri"/>
          <w:color w:val="000000" w:themeColor="text1"/>
          <w:sz w:val="18"/>
        </w:rPr>
        <w:t>has to</w:t>
      </w:r>
      <w:proofErr w:type="gramEnd"/>
      <w:r w:rsidRPr="004007A8">
        <w:rPr>
          <w:rFonts w:ascii="Calibri" w:hAnsi="Calibri" w:cs="Calibri"/>
          <w:color w:val="000000" w:themeColor="text1"/>
          <w:sz w:val="18"/>
        </w:rPr>
        <w:t xml:space="preserve"> inform 5GC. Send LS to SA2 to describe the scenario.</w:t>
      </w:r>
      <w:bookmarkEnd w:id="16"/>
    </w:p>
    <w:p w14:paraId="0798D47D" w14:textId="2A309BDA" w:rsidR="000A5E9D" w:rsidRPr="009707FD" w:rsidRDefault="004007A8" w:rsidP="009707FD">
      <w:r>
        <w:t>Due</w:t>
      </w:r>
      <w:r w:rsidR="000A5E9D" w:rsidRPr="009707FD">
        <w:t xml:space="preserve"> to congestion or other </w:t>
      </w:r>
      <w:proofErr w:type="spellStart"/>
      <w:r w:rsidR="000A5E9D" w:rsidRPr="009707FD">
        <w:t>gNB</w:t>
      </w:r>
      <w:proofErr w:type="spellEnd"/>
      <w:r w:rsidR="000A5E9D" w:rsidRPr="009707FD">
        <w:t xml:space="preserve"> internal issues if </w:t>
      </w:r>
      <w:proofErr w:type="spellStart"/>
      <w:r w:rsidR="000A5E9D" w:rsidRPr="009707FD">
        <w:t>gNB</w:t>
      </w:r>
      <w:proofErr w:type="spellEnd"/>
      <w:r w:rsidR="000A5E9D" w:rsidRPr="009707FD">
        <w:t xml:space="preserve"> can’t handle PDU Set QoS parameters anymore and when </w:t>
      </w:r>
      <w:proofErr w:type="spellStart"/>
      <w:r w:rsidR="000A5E9D" w:rsidRPr="009707FD">
        <w:t>gNB</w:t>
      </w:r>
      <w:proofErr w:type="spellEnd"/>
      <w:r w:rsidR="000A5E9D" w:rsidRPr="009707FD">
        <w:t xml:space="preserve"> is able handle PDU Set QoS parameters </w:t>
      </w:r>
      <w:proofErr w:type="gramStart"/>
      <w:r w:rsidR="000A5E9D" w:rsidRPr="009707FD">
        <w:t>after sometime</w:t>
      </w:r>
      <w:proofErr w:type="gramEnd"/>
      <w:r w:rsidR="000A5E9D" w:rsidRPr="009707FD">
        <w:t xml:space="preserve"> then </w:t>
      </w:r>
      <w:proofErr w:type="spellStart"/>
      <w:r w:rsidR="000A5E9D" w:rsidRPr="009707FD">
        <w:t>gNB</w:t>
      </w:r>
      <w:proofErr w:type="spellEnd"/>
      <w:r w:rsidR="000A5E9D" w:rsidRPr="009707FD">
        <w:t xml:space="preserve"> has to inform SMF though PDU Session Resource Notify procedure. This will ensure that both SMF and </w:t>
      </w:r>
      <w:proofErr w:type="spellStart"/>
      <w:r w:rsidR="000A5E9D" w:rsidRPr="009707FD">
        <w:t>gNBs</w:t>
      </w:r>
      <w:proofErr w:type="spellEnd"/>
      <w:r w:rsidR="000A5E9D" w:rsidRPr="009707FD">
        <w:t xml:space="preserve"> will remain in sync about PDU Set handling and SMF can indicate to UPF whether to continue to </w:t>
      </w:r>
      <w:r w:rsidR="00E6371D" w:rsidRPr="009707FD">
        <w:t>provide</w:t>
      </w:r>
      <w:r w:rsidR="000A5E9D" w:rsidRPr="009707FD">
        <w:t xml:space="preserve"> PDU Set Information </w:t>
      </w:r>
      <w:r w:rsidR="00E6371D" w:rsidRPr="009707FD">
        <w:t>in N3 GTP-U headers.</w:t>
      </w:r>
    </w:p>
    <w:p w14:paraId="49B032C7" w14:textId="77777777" w:rsidR="000A5E9D" w:rsidRPr="00990FA0" w:rsidRDefault="000A5E9D" w:rsidP="000A5E9D">
      <w:pPr>
        <w:spacing w:after="0"/>
        <w:rPr>
          <w:rFonts w:ascii="Calibri" w:hAnsi="Calibri" w:cs="Calibri"/>
          <w:b/>
          <w:color w:val="0000FF"/>
          <w:sz w:val="18"/>
        </w:rPr>
      </w:pPr>
    </w:p>
    <w:p w14:paraId="661AE4E4" w14:textId="036C3D23" w:rsidR="00B25534" w:rsidRDefault="00891598" w:rsidP="004007A8">
      <w:pPr>
        <w:pStyle w:val="Proposal"/>
      </w:pPr>
      <w:bookmarkStart w:id="17" w:name="_Toc146663015"/>
      <w:bookmarkStart w:id="18" w:name="_Toc146713516"/>
      <w:bookmarkStart w:id="19" w:name="_Toc146713654"/>
      <w:bookmarkStart w:id="20" w:name="_Toc146799946"/>
      <w:proofErr w:type="spellStart"/>
      <w:r w:rsidRPr="00E6371D">
        <w:t>gNB</w:t>
      </w:r>
      <w:proofErr w:type="spellEnd"/>
      <w:r w:rsidRPr="00E6371D">
        <w:t xml:space="preserve"> indicates to SMF whether PDU Set QoS handling can’t be supported anymore or when PDU Set QoS handling can be supported again using </w:t>
      </w:r>
      <w:r w:rsidR="00E6371D">
        <w:t xml:space="preserve">NGAP </w:t>
      </w:r>
      <w:r>
        <w:t>PDU SESSION RESOURCE NOTIFY message.</w:t>
      </w:r>
      <w:bookmarkEnd w:id="17"/>
      <w:bookmarkEnd w:id="18"/>
      <w:bookmarkEnd w:id="19"/>
      <w:bookmarkEnd w:id="20"/>
    </w:p>
    <w:p w14:paraId="09F68DE0" w14:textId="7663EE2C" w:rsidR="00681604" w:rsidRDefault="00681604" w:rsidP="00681604">
      <w:pPr>
        <w:pStyle w:val="Heading2"/>
        <w:ind w:left="540" w:hanging="540"/>
      </w:pPr>
      <w:r>
        <w:t xml:space="preserve">Unidirectional handling of PDU Set QoS parameters: </w:t>
      </w:r>
    </w:p>
    <w:p w14:paraId="7D475642" w14:textId="77777777" w:rsidR="00681604" w:rsidRDefault="00681604" w:rsidP="00681604">
      <w:pPr>
        <w:rPr>
          <w:lang w:val="en-US" w:eastAsia="ko-KR"/>
        </w:rPr>
      </w:pPr>
    </w:p>
    <w:p w14:paraId="41B5E13A" w14:textId="241F7985" w:rsidR="00681604" w:rsidRDefault="00681604" w:rsidP="00681604">
      <w:pPr>
        <w:rPr>
          <w:lang w:eastAsia="ko-KR"/>
        </w:rPr>
      </w:pPr>
      <w:r>
        <w:rPr>
          <w:lang w:val="en-US" w:eastAsia="ko-KR"/>
        </w:rPr>
        <w:t>TS 23.501 [1] clause </w:t>
      </w:r>
      <w:r>
        <w:rPr>
          <w:lang w:eastAsia="ko-KR"/>
        </w:rPr>
        <w:t xml:space="preserve">5.7.7.2 </w:t>
      </w:r>
      <w:r>
        <w:rPr>
          <w:lang w:val="en-US" w:eastAsia="ko-KR"/>
        </w:rPr>
        <w:t xml:space="preserve">states that </w:t>
      </w:r>
      <w:r w:rsidRPr="00681604">
        <w:rPr>
          <w:i/>
          <w:iCs/>
          <w:lang w:eastAsia="ko-KR"/>
        </w:rPr>
        <w:t>"a QoS Flow is associated with only one PDU Set Delay Budget. The value of the PDU Set Delay Budget is the same in UL and DL."</w:t>
      </w:r>
      <w:r>
        <w:rPr>
          <w:lang w:eastAsia="ko-KR"/>
        </w:rPr>
        <w:t xml:space="preserve"> Equivalent text on PSER is included in clause 5.7.7.3.</w:t>
      </w:r>
    </w:p>
    <w:p w14:paraId="798E39D2" w14:textId="7839AFD4" w:rsidR="00681604" w:rsidRDefault="00681604" w:rsidP="00681604">
      <w:pPr>
        <w:rPr>
          <w:lang w:eastAsia="ko-KR"/>
        </w:rPr>
      </w:pPr>
      <w:r>
        <w:rPr>
          <w:lang w:eastAsia="ko-KR"/>
        </w:rPr>
        <w:t>It appears that this text was copied by SA2 from PDU QoS without any thought process. As UE support for detecting PDU Sets is optional, it may not always be possible to support UL PDU Set QoS handling. At the same time, it should still be possible to support PDU Set QoS in downlink direction even if a UE (or a UE application) does not support UL PDU Set QoS. This would however require the network to be able to only signal PSDB and PSER for downlink to NG-RAN so that RAN does not unnecessarily reserve resources for the uplink.</w:t>
      </w:r>
    </w:p>
    <w:p w14:paraId="604D1FA1" w14:textId="77777777" w:rsidR="00681604" w:rsidRDefault="00681604" w:rsidP="00681604">
      <w:pPr>
        <w:rPr>
          <w:lang w:eastAsia="ko-KR"/>
        </w:rPr>
      </w:pPr>
      <w:r>
        <w:rPr>
          <w:lang w:eastAsia="ko-KR"/>
        </w:rPr>
        <w:t>Furthermore, it is in general not reasonable to assume that PSDB and PSER would necessarily be the same in uplink and downlink for all XR applications (e.g., for virtual reality applications).</w:t>
      </w:r>
    </w:p>
    <w:p w14:paraId="4AB98F15" w14:textId="77777777" w:rsidR="00E37531" w:rsidRDefault="00E37531" w:rsidP="00E37531">
      <w:pPr>
        <w:rPr>
          <w:lang w:eastAsia="ko-KR"/>
        </w:rPr>
      </w:pPr>
      <w:proofErr w:type="gramStart"/>
      <w:r>
        <w:rPr>
          <w:lang w:eastAsia="ko-KR"/>
        </w:rPr>
        <w:t>Similarly</w:t>
      </w:r>
      <w:proofErr w:type="gramEnd"/>
      <w:r>
        <w:rPr>
          <w:lang w:eastAsia="ko-KR"/>
        </w:rPr>
        <w:t xml:space="preserve"> the PDU Set Integrated Handling Information may be different in UL and DL direction given that the application requirements in terms of whether all PDUs of a PDU Set are needed or not may vary in UL and DL direction.</w:t>
      </w:r>
    </w:p>
    <w:p w14:paraId="250F143C" w14:textId="30E3ED92" w:rsidR="00E37531" w:rsidRDefault="00E37531" w:rsidP="00E37531">
      <w:pPr>
        <w:spacing w:after="0"/>
        <w:rPr>
          <w:b/>
          <w:bCs/>
        </w:rPr>
      </w:pPr>
      <w:r w:rsidRPr="00806050">
        <w:rPr>
          <w:b/>
          <w:bCs/>
        </w:rPr>
        <w:t>Observation</w:t>
      </w:r>
      <w:r>
        <w:rPr>
          <w:b/>
          <w:bCs/>
        </w:rPr>
        <w:t xml:space="preserve"> </w:t>
      </w:r>
      <w:proofErr w:type="gramStart"/>
      <w:r>
        <w:rPr>
          <w:b/>
          <w:bCs/>
        </w:rPr>
        <w:t>1</w:t>
      </w:r>
      <w:r>
        <w:t xml:space="preserve"> </w:t>
      </w:r>
      <w:r w:rsidRPr="00806050">
        <w:rPr>
          <w:b/>
          <w:bCs/>
        </w:rPr>
        <w:t>:</w:t>
      </w:r>
      <w:proofErr w:type="gramEnd"/>
      <w:r w:rsidRPr="00806050">
        <w:rPr>
          <w:b/>
          <w:bCs/>
        </w:rPr>
        <w:t xml:space="preserve"> </w:t>
      </w:r>
      <w:r>
        <w:rPr>
          <w:b/>
          <w:bCs/>
        </w:rPr>
        <w:t>Even if UE does XR Application does not support UL PDU Set QoS handling, it should be possible for RAN to handle DL PDU Set QoS parameters received from 5GC.</w:t>
      </w:r>
    </w:p>
    <w:p w14:paraId="1709166F" w14:textId="77777777" w:rsidR="00E37531" w:rsidRPr="00806050" w:rsidRDefault="00E37531" w:rsidP="00E37531">
      <w:pPr>
        <w:spacing w:after="0"/>
        <w:rPr>
          <w:b/>
          <w:bCs/>
        </w:rPr>
      </w:pPr>
    </w:p>
    <w:p w14:paraId="08190B63" w14:textId="3420B88F" w:rsidR="00E37531" w:rsidRDefault="00E37531" w:rsidP="00E37531">
      <w:pPr>
        <w:spacing w:after="0"/>
        <w:rPr>
          <w:b/>
          <w:bCs/>
        </w:rPr>
      </w:pPr>
      <w:r w:rsidRPr="00806050">
        <w:rPr>
          <w:b/>
          <w:bCs/>
        </w:rPr>
        <w:lastRenderedPageBreak/>
        <w:t>Observation</w:t>
      </w:r>
      <w:r>
        <w:rPr>
          <w:b/>
          <w:bCs/>
        </w:rPr>
        <w:t xml:space="preserve"> </w:t>
      </w:r>
      <w:proofErr w:type="gramStart"/>
      <w:r>
        <w:rPr>
          <w:b/>
          <w:bCs/>
        </w:rPr>
        <w:t>2</w:t>
      </w:r>
      <w:r>
        <w:t xml:space="preserve"> </w:t>
      </w:r>
      <w:r w:rsidRPr="00806050">
        <w:rPr>
          <w:b/>
          <w:bCs/>
        </w:rPr>
        <w:t>:</w:t>
      </w:r>
      <w:proofErr w:type="gramEnd"/>
      <w:r w:rsidRPr="00806050">
        <w:rPr>
          <w:b/>
          <w:bCs/>
        </w:rPr>
        <w:t xml:space="preserve"> </w:t>
      </w:r>
      <w:r>
        <w:rPr>
          <w:b/>
          <w:bCs/>
        </w:rPr>
        <w:t>PDU Set QoS requirements may not be same for DL and UL.</w:t>
      </w:r>
    </w:p>
    <w:p w14:paraId="29DEE4D9" w14:textId="77777777" w:rsidR="00E37531" w:rsidRDefault="00E37531" w:rsidP="00681604">
      <w:pPr>
        <w:rPr>
          <w:lang w:eastAsia="ko-KR"/>
        </w:rPr>
      </w:pPr>
    </w:p>
    <w:p w14:paraId="232884C6" w14:textId="000234ED" w:rsidR="00681604" w:rsidRDefault="00681604" w:rsidP="00681604">
      <w:pPr>
        <w:rPr>
          <w:lang w:eastAsia="ko-KR"/>
        </w:rPr>
      </w:pPr>
      <w:r>
        <w:rPr>
          <w:lang w:eastAsia="ko-KR"/>
        </w:rPr>
        <w:t xml:space="preserve">Therefore, we </w:t>
      </w:r>
      <w:proofErr w:type="gramStart"/>
      <w:r>
        <w:rPr>
          <w:lang w:eastAsia="ko-KR"/>
        </w:rPr>
        <w:t>proposes</w:t>
      </w:r>
      <w:proofErr w:type="gramEnd"/>
      <w:r>
        <w:rPr>
          <w:lang w:eastAsia="ko-KR"/>
        </w:rPr>
        <w:t xml:space="preserve"> that </w:t>
      </w:r>
      <w:r w:rsidRPr="00E7707A">
        <w:rPr>
          <w:lang w:eastAsia="ko-KR"/>
        </w:rPr>
        <w:t xml:space="preserve">SMF </w:t>
      </w:r>
      <w:r w:rsidR="00E37531">
        <w:rPr>
          <w:lang w:eastAsia="ko-KR"/>
        </w:rPr>
        <w:t xml:space="preserve">to </w:t>
      </w:r>
      <w:r w:rsidRPr="00E7707A">
        <w:rPr>
          <w:lang w:eastAsia="ko-KR"/>
        </w:rPr>
        <w:t>signal PSDB</w:t>
      </w:r>
      <w:r>
        <w:rPr>
          <w:lang w:eastAsia="ko-KR"/>
        </w:rPr>
        <w:t xml:space="preserve">, </w:t>
      </w:r>
      <w:r w:rsidRPr="00E7707A">
        <w:rPr>
          <w:lang w:eastAsia="ko-KR"/>
        </w:rPr>
        <w:t xml:space="preserve">PSER </w:t>
      </w:r>
      <w:r>
        <w:rPr>
          <w:lang w:eastAsia="ko-KR"/>
        </w:rPr>
        <w:t xml:space="preserve">and PSIHI </w:t>
      </w:r>
      <w:r w:rsidRPr="00E7707A">
        <w:rPr>
          <w:lang w:eastAsia="ko-KR"/>
        </w:rPr>
        <w:t xml:space="preserve">separately for uplink and downlink and may </w:t>
      </w:r>
      <w:r>
        <w:rPr>
          <w:lang w:eastAsia="ko-KR"/>
        </w:rPr>
        <w:t xml:space="preserve">also decide to </w:t>
      </w:r>
      <w:r w:rsidRPr="00E7707A">
        <w:rPr>
          <w:lang w:eastAsia="ko-KR"/>
        </w:rPr>
        <w:t xml:space="preserve">only provide uplink or downlink values for </w:t>
      </w:r>
      <w:r>
        <w:rPr>
          <w:lang w:eastAsia="ko-KR"/>
        </w:rPr>
        <w:t>these parameters.</w:t>
      </w:r>
    </w:p>
    <w:p w14:paraId="647A6D54" w14:textId="40808F96" w:rsidR="00681604" w:rsidRPr="00E37531" w:rsidRDefault="00681604" w:rsidP="004007A8">
      <w:pPr>
        <w:pStyle w:val="Proposal"/>
      </w:pPr>
      <w:bookmarkStart w:id="21" w:name="_Toc146713655"/>
      <w:bookmarkStart w:id="22" w:name="_Hlk146543427"/>
      <w:bookmarkStart w:id="23" w:name="_Toc146799947"/>
      <w:r w:rsidRPr="00E37531">
        <w:t xml:space="preserve">RAN3 agrees that SMF signal PSDB, PSER and PSIHI separately for uplink and downlink and </w:t>
      </w:r>
      <w:r w:rsidR="003156AD">
        <w:t xml:space="preserve">5GC </w:t>
      </w:r>
      <w:r w:rsidRPr="00E37531">
        <w:t>may also decide to only provide uplink or downlink values for these parameters.</w:t>
      </w:r>
      <w:bookmarkEnd w:id="21"/>
      <w:bookmarkEnd w:id="23"/>
    </w:p>
    <w:p w14:paraId="302A471E" w14:textId="77777777" w:rsidR="00681604" w:rsidRPr="00D357C2" w:rsidRDefault="00681604" w:rsidP="00681604">
      <w:pPr>
        <w:rPr>
          <w:b/>
          <w:bCs/>
          <w:lang w:eastAsia="ko-KR"/>
        </w:rPr>
      </w:pPr>
    </w:p>
    <w:bookmarkEnd w:id="22"/>
    <w:p w14:paraId="336999F8" w14:textId="59048851" w:rsidR="00475668" w:rsidRPr="00D23279" w:rsidRDefault="005244FF" w:rsidP="00D23279">
      <w:pPr>
        <w:pStyle w:val="Heading2"/>
        <w:ind w:left="540" w:hanging="540"/>
      </w:pPr>
      <w:r>
        <w:t xml:space="preserve">PDU Set QoS handling </w:t>
      </w:r>
      <w:r w:rsidR="00E6371D">
        <w:t>in</w:t>
      </w:r>
      <w:r>
        <w:t xml:space="preserve"> non-Homogeneous deployment</w:t>
      </w:r>
      <w:r w:rsidR="00475668" w:rsidRPr="00D23279">
        <w:t>:</w:t>
      </w:r>
    </w:p>
    <w:p w14:paraId="6CA85BBB" w14:textId="77777777" w:rsidR="00D23279" w:rsidRDefault="00D23279" w:rsidP="00475668">
      <w:pPr>
        <w:spacing w:after="0"/>
      </w:pPr>
    </w:p>
    <w:p w14:paraId="7B985CA2" w14:textId="77777777" w:rsidR="00AE569A" w:rsidRDefault="00AE569A" w:rsidP="009707FD">
      <w:r>
        <w:t xml:space="preserve">It is possible that PDU Set handling may not be supported by all </w:t>
      </w:r>
      <w:proofErr w:type="spellStart"/>
      <w:r>
        <w:t>gNBs</w:t>
      </w:r>
      <w:proofErr w:type="spellEnd"/>
      <w:r>
        <w:t xml:space="preserve"> in non-homogeneous deployment. During handover from source </w:t>
      </w:r>
      <w:proofErr w:type="spellStart"/>
      <w:r>
        <w:t>gNB</w:t>
      </w:r>
      <w:proofErr w:type="spellEnd"/>
      <w:r>
        <w:t xml:space="preserve"> not supporting PDU Set handling to another target </w:t>
      </w:r>
      <w:proofErr w:type="spellStart"/>
      <w:r>
        <w:t>gNB</w:t>
      </w:r>
      <w:proofErr w:type="spellEnd"/>
      <w:r>
        <w:t xml:space="preserve"> supporting PDU set handling, source </w:t>
      </w:r>
      <w:proofErr w:type="spellStart"/>
      <w:r>
        <w:t>gNB</w:t>
      </w:r>
      <w:proofErr w:type="spellEnd"/>
      <w:r>
        <w:t xml:space="preserve"> is not expected to provide PDU Set QoS parameters to target </w:t>
      </w:r>
      <w:proofErr w:type="spellStart"/>
      <w:r>
        <w:t>gNB</w:t>
      </w:r>
      <w:proofErr w:type="spellEnd"/>
      <w:r>
        <w:t xml:space="preserve">. If target </w:t>
      </w:r>
      <w:proofErr w:type="spellStart"/>
      <w:r>
        <w:t>gNB</w:t>
      </w:r>
      <w:proofErr w:type="spellEnd"/>
      <w:r>
        <w:t xml:space="preserve"> is capable of supporting PDU Set QoS parameters then </w:t>
      </w:r>
      <w:proofErr w:type="gramStart"/>
      <w:r>
        <w:t>similar to</w:t>
      </w:r>
      <w:proofErr w:type="gramEnd"/>
      <w:r>
        <w:t xml:space="preserve"> MBS Support Indication IE, target </w:t>
      </w:r>
      <w:proofErr w:type="spellStart"/>
      <w:r>
        <w:t>gNB</w:t>
      </w:r>
      <w:proofErr w:type="spellEnd"/>
      <w:r>
        <w:t xml:space="preserve"> can indicate PDU Set support Indication to SMF in Path Switch Request Transfer IE within NGAP Path Switch Request message. Based on this indication, SMF may provide PDU Set QoS parameters to target </w:t>
      </w:r>
      <w:proofErr w:type="spellStart"/>
      <w:r>
        <w:t>gNB</w:t>
      </w:r>
      <w:proofErr w:type="spellEnd"/>
      <w:r>
        <w:t xml:space="preserve"> either in PATH SWITCH RESPONSE Message or by using PDU SESSION RESOURCE MODIFICATION Procedure after handover completion.</w:t>
      </w:r>
    </w:p>
    <w:p w14:paraId="1F26A4BF" w14:textId="77777777" w:rsidR="00AE569A" w:rsidRDefault="00AE569A" w:rsidP="00AE569A">
      <w:pPr>
        <w:spacing w:after="0"/>
      </w:pPr>
    </w:p>
    <w:p w14:paraId="05761ACD" w14:textId="2ECD6EFF" w:rsidR="00806050" w:rsidRPr="00806050" w:rsidRDefault="00806050" w:rsidP="00475668">
      <w:pPr>
        <w:spacing w:after="0"/>
        <w:rPr>
          <w:b/>
          <w:bCs/>
        </w:rPr>
      </w:pPr>
      <w:r w:rsidRPr="00806050">
        <w:rPr>
          <w:b/>
          <w:bCs/>
        </w:rPr>
        <w:t>Observation</w:t>
      </w:r>
      <w:r>
        <w:rPr>
          <w:b/>
          <w:bCs/>
        </w:rPr>
        <w:t xml:space="preserve"> </w:t>
      </w:r>
      <w:proofErr w:type="gramStart"/>
      <w:r w:rsidR="00E37531">
        <w:rPr>
          <w:b/>
          <w:bCs/>
        </w:rPr>
        <w:t>3</w:t>
      </w:r>
      <w:r>
        <w:t xml:space="preserve"> </w:t>
      </w:r>
      <w:r w:rsidRPr="00806050">
        <w:rPr>
          <w:b/>
          <w:bCs/>
        </w:rPr>
        <w:t>:</w:t>
      </w:r>
      <w:proofErr w:type="gramEnd"/>
      <w:r w:rsidRPr="00806050">
        <w:rPr>
          <w:b/>
          <w:bCs/>
        </w:rPr>
        <w:t xml:space="preserve"> In MBS work item, RAN3 introduced “MBS Support Indication” IE in </w:t>
      </w:r>
      <w:r w:rsidRPr="00806050">
        <w:rPr>
          <w:b/>
          <w:bCs/>
          <w:i/>
          <w:iCs/>
        </w:rPr>
        <w:t xml:space="preserve">Path Switch Request Transfer IE , </w:t>
      </w:r>
      <w:r w:rsidRPr="00806050">
        <w:rPr>
          <w:b/>
          <w:bCs/>
        </w:rPr>
        <w:t>Handover Request Acknowledge Transfer IE and PDU Session Resource Modify Response Transfer IE</w:t>
      </w:r>
    </w:p>
    <w:p w14:paraId="4A9D9DC8" w14:textId="77777777" w:rsidR="00806050" w:rsidRDefault="00806050" w:rsidP="00475668">
      <w:pPr>
        <w:spacing w:after="0"/>
      </w:pPr>
    </w:p>
    <w:p w14:paraId="5CA60EDD" w14:textId="1EEECF91" w:rsidR="00AE569A" w:rsidRDefault="00AE569A" w:rsidP="00475668">
      <w:pPr>
        <w:spacing w:after="0"/>
      </w:pPr>
      <w:r>
        <w:t>Based on this, we propose</w:t>
      </w:r>
    </w:p>
    <w:p w14:paraId="0BE063A5" w14:textId="77777777" w:rsidR="00D23279" w:rsidRDefault="00D23279" w:rsidP="00475668">
      <w:pPr>
        <w:spacing w:after="0"/>
      </w:pPr>
    </w:p>
    <w:p w14:paraId="4E223C95" w14:textId="49C63275" w:rsidR="00806050" w:rsidRDefault="006E1356" w:rsidP="004007A8">
      <w:pPr>
        <w:pStyle w:val="Proposal"/>
      </w:pPr>
      <w:bookmarkStart w:id="24" w:name="_Toc146663016"/>
      <w:bookmarkStart w:id="25" w:name="_Toc146713517"/>
      <w:bookmarkStart w:id="26" w:name="_Toc146713656"/>
      <w:bookmarkStart w:id="27" w:name="_Toc146799948"/>
      <w:r>
        <w:t xml:space="preserve">In Non-homogeneous </w:t>
      </w:r>
      <w:r w:rsidR="00E21093">
        <w:t xml:space="preserve">deployment of </w:t>
      </w:r>
      <w:r>
        <w:t xml:space="preserve">PDU Set </w:t>
      </w:r>
      <w:r w:rsidR="00E21093">
        <w:t>handling</w:t>
      </w:r>
      <w:r>
        <w:t>, during handover</w:t>
      </w:r>
      <w:r w:rsidR="00806050">
        <w:t xml:space="preserve"> procedure</w:t>
      </w:r>
      <w:r>
        <w:t xml:space="preserve">, target </w:t>
      </w:r>
      <w:proofErr w:type="spellStart"/>
      <w:r>
        <w:t>gNB</w:t>
      </w:r>
      <w:proofErr w:type="spellEnd"/>
      <w:r>
        <w:t xml:space="preserve"> supporting PDU set handling always </w:t>
      </w:r>
      <w:r w:rsidR="00806050">
        <w:t>provides</w:t>
      </w:r>
      <w:r>
        <w:t xml:space="preserve"> </w:t>
      </w:r>
      <w:r w:rsidR="00806050">
        <w:t>new “</w:t>
      </w:r>
      <w:r>
        <w:t xml:space="preserve">PDU Set </w:t>
      </w:r>
      <w:r w:rsidR="00806050">
        <w:t>support indication IE”</w:t>
      </w:r>
      <w:r>
        <w:t xml:space="preserve"> to SMF in </w:t>
      </w:r>
      <w:r w:rsidRPr="00806050">
        <w:rPr>
          <w:i/>
          <w:iCs/>
        </w:rPr>
        <w:t>Path Switch Request Transfer</w:t>
      </w:r>
      <w:r w:rsidR="00806050" w:rsidRPr="00806050">
        <w:rPr>
          <w:i/>
          <w:iCs/>
        </w:rPr>
        <w:t xml:space="preserve"> IE</w:t>
      </w:r>
      <w:r w:rsidR="00806050">
        <w:t xml:space="preserve"> of PATH SWITCH REQUEST Message</w:t>
      </w:r>
      <w:r>
        <w:t>.</w:t>
      </w:r>
      <w:bookmarkEnd w:id="24"/>
      <w:bookmarkEnd w:id="25"/>
      <w:bookmarkEnd w:id="26"/>
      <w:bookmarkEnd w:id="27"/>
      <w:r w:rsidR="005C1648">
        <w:t xml:space="preserve">       </w:t>
      </w:r>
    </w:p>
    <w:p w14:paraId="30C5A4D7" w14:textId="77777777" w:rsidR="00E37531" w:rsidRDefault="00E37531" w:rsidP="004007A8">
      <w:pPr>
        <w:pStyle w:val="Proposal"/>
        <w:numPr>
          <w:ilvl w:val="0"/>
          <w:numId w:val="0"/>
        </w:numPr>
        <w:ind w:left="1170"/>
      </w:pPr>
    </w:p>
    <w:p w14:paraId="5E4AD880" w14:textId="54367F80" w:rsidR="00D23279" w:rsidRDefault="00806050" w:rsidP="004007A8">
      <w:pPr>
        <w:pStyle w:val="Proposal"/>
      </w:pPr>
      <w:bookmarkStart w:id="28" w:name="_Toc146663017"/>
      <w:bookmarkStart w:id="29" w:name="_Toc146713518"/>
      <w:bookmarkStart w:id="30" w:name="_Toc146713657"/>
      <w:bookmarkStart w:id="31" w:name="_Toc146799949"/>
      <w:r>
        <w:t>In NGAP signalling messages,</w:t>
      </w:r>
      <w:r w:rsidR="005C1648">
        <w:t xml:space="preserve"> </w:t>
      </w:r>
      <w:r>
        <w:t xml:space="preserve">add “PDU Set support indication IE” in </w:t>
      </w:r>
      <w:r w:rsidR="005C1648">
        <w:t>Handover Request Acknowledge Transfer</w:t>
      </w:r>
      <w:r>
        <w:t xml:space="preserve"> IE and</w:t>
      </w:r>
      <w:r w:rsidR="005C1648">
        <w:t xml:space="preserve"> PDU Session Resource Modify Response Transfer</w:t>
      </w:r>
      <w:r>
        <w:t xml:space="preserve"> IE</w:t>
      </w:r>
      <w:r w:rsidR="005C1648">
        <w:t>.</w:t>
      </w:r>
      <w:bookmarkEnd w:id="28"/>
      <w:bookmarkEnd w:id="29"/>
      <w:bookmarkEnd w:id="30"/>
      <w:bookmarkEnd w:id="31"/>
    </w:p>
    <w:p w14:paraId="32199DF6" w14:textId="77777777" w:rsidR="006E1356" w:rsidRDefault="006E1356" w:rsidP="004007A8">
      <w:pPr>
        <w:pStyle w:val="Proposal"/>
        <w:numPr>
          <w:ilvl w:val="0"/>
          <w:numId w:val="0"/>
        </w:numPr>
        <w:ind w:left="1260"/>
      </w:pPr>
    </w:p>
    <w:p w14:paraId="54F1B766" w14:textId="6B499856" w:rsidR="006E1356" w:rsidRDefault="006E1356" w:rsidP="004007A8">
      <w:pPr>
        <w:pStyle w:val="Proposal"/>
      </w:pPr>
      <w:bookmarkStart w:id="32" w:name="_Toc146663018"/>
      <w:bookmarkStart w:id="33" w:name="_Toc146713519"/>
      <w:bookmarkStart w:id="34" w:name="_Toc146713658"/>
      <w:bookmarkStart w:id="35" w:name="_Toc146799950"/>
      <w:r>
        <w:t xml:space="preserve">SMF may provide PDU Set QoS parameters to target </w:t>
      </w:r>
      <w:proofErr w:type="spellStart"/>
      <w:r>
        <w:t>gNB</w:t>
      </w:r>
      <w:proofErr w:type="spellEnd"/>
      <w:r>
        <w:t xml:space="preserve"> in PATH SWITCH RESPONSE Message or using PDU SESSION RESOURCE MODIFICATION Procedure after handover completion.</w:t>
      </w:r>
      <w:bookmarkEnd w:id="32"/>
      <w:bookmarkEnd w:id="33"/>
      <w:bookmarkEnd w:id="34"/>
      <w:bookmarkEnd w:id="35"/>
    </w:p>
    <w:p w14:paraId="1F1FEB7E" w14:textId="77777777" w:rsidR="00E37531" w:rsidRDefault="00E37531" w:rsidP="00E37531">
      <w:pPr>
        <w:pStyle w:val="ListParagraph"/>
      </w:pPr>
    </w:p>
    <w:p w14:paraId="3A0B0FB2" w14:textId="77777777" w:rsidR="00E37531" w:rsidRDefault="00E37531" w:rsidP="004007A8">
      <w:pPr>
        <w:pStyle w:val="Proposal"/>
        <w:numPr>
          <w:ilvl w:val="0"/>
          <w:numId w:val="0"/>
        </w:numPr>
        <w:ind w:left="1170"/>
      </w:pPr>
    </w:p>
    <w:p w14:paraId="7CEB3985" w14:textId="77777777" w:rsidR="00E37531" w:rsidRDefault="00E37531" w:rsidP="004007A8">
      <w:pPr>
        <w:pStyle w:val="Proposal"/>
        <w:numPr>
          <w:ilvl w:val="0"/>
          <w:numId w:val="0"/>
        </w:numPr>
        <w:ind w:left="1170"/>
      </w:pPr>
    </w:p>
    <w:p w14:paraId="46F3B21C" w14:textId="77777777" w:rsidR="00E37531" w:rsidRDefault="00E37531" w:rsidP="004007A8">
      <w:pPr>
        <w:pStyle w:val="Proposal"/>
        <w:numPr>
          <w:ilvl w:val="0"/>
          <w:numId w:val="0"/>
        </w:numPr>
        <w:ind w:left="1170"/>
      </w:pPr>
    </w:p>
    <w:p w14:paraId="5CEF2764" w14:textId="77777777" w:rsidR="00E37531" w:rsidRDefault="00E37531" w:rsidP="004007A8">
      <w:pPr>
        <w:pStyle w:val="Proposal"/>
        <w:numPr>
          <w:ilvl w:val="0"/>
          <w:numId w:val="0"/>
        </w:numPr>
        <w:ind w:left="1170"/>
      </w:pPr>
    </w:p>
    <w:p w14:paraId="24380947" w14:textId="77777777" w:rsidR="00E37531" w:rsidRDefault="00E37531" w:rsidP="004007A8">
      <w:pPr>
        <w:pStyle w:val="Proposal"/>
        <w:numPr>
          <w:ilvl w:val="0"/>
          <w:numId w:val="0"/>
        </w:numPr>
        <w:ind w:left="1170"/>
      </w:pPr>
    </w:p>
    <w:bookmarkEnd w:id="2"/>
    <w:bookmarkEnd w:id="3"/>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lastRenderedPageBreak/>
        <w:t xml:space="preserve">Summary </w:t>
      </w:r>
    </w:p>
    <w:p w14:paraId="133E0BBE" w14:textId="475A0A55" w:rsidR="00FB5D51" w:rsidRDefault="00FF4388" w:rsidP="00FB5D51">
      <w:pPr>
        <w:jc w:val="both"/>
      </w:pPr>
      <w:r>
        <w:t xml:space="preserve">Based on </w:t>
      </w:r>
      <w:r w:rsidR="004A4520">
        <w:t xml:space="preserve">above </w:t>
      </w:r>
      <w:r w:rsidR="00CC0FBD">
        <w:t>discussion</w:t>
      </w:r>
      <w:r>
        <w:t xml:space="preserve">, we have the following </w:t>
      </w:r>
      <w:r w:rsidR="0040424B">
        <w:t xml:space="preserve">observations and </w:t>
      </w:r>
      <w:r>
        <w:t>proposals</w:t>
      </w:r>
      <w:r w:rsidR="00FB5D51">
        <w:t xml:space="preserve"> for</w:t>
      </w:r>
      <w:r w:rsidR="0040424B">
        <w:t xml:space="preserve"> </w:t>
      </w:r>
      <w:r w:rsidR="009707FD">
        <w:t>XR PDU Set handling enhancements</w:t>
      </w:r>
      <w:r w:rsidR="0040424B">
        <w:t>.</w:t>
      </w:r>
      <w:r w:rsidR="00FB5D51">
        <w:t xml:space="preserve"> </w:t>
      </w:r>
    </w:p>
    <w:p w14:paraId="2D2CC9BA" w14:textId="77777777" w:rsidR="004007A8" w:rsidRDefault="00A5464A">
      <w:pPr>
        <w:pStyle w:val="TOC1"/>
        <w:rPr>
          <w:rFonts w:asciiTheme="minorHAnsi" w:eastAsiaTheme="minorEastAsia" w:hAnsiTheme="minorHAnsi" w:cstheme="minorBidi"/>
          <w:b w:val="0"/>
          <w:bCs w:val="0"/>
          <w:kern w:val="2"/>
          <w:sz w:val="22"/>
          <w:szCs w:val="22"/>
          <w:lang w:val="en-US"/>
          <w14:ligatures w14:val="standardContextual"/>
        </w:rPr>
      </w:pPr>
      <w:r w:rsidRPr="0080274E">
        <w:fldChar w:fldCharType="begin"/>
      </w:r>
      <w:r w:rsidRPr="0080274E">
        <w:instrText xml:space="preserve"> TOC \t "Proposal" \z \n</w:instrText>
      </w:r>
      <w:r w:rsidRPr="0080274E">
        <w:fldChar w:fldCharType="separate"/>
      </w:r>
      <w:r w:rsidR="004007A8">
        <w:t>Proposal 1.</w:t>
      </w:r>
      <w:r w:rsidR="004007A8">
        <w:rPr>
          <w:rFonts w:asciiTheme="minorHAnsi" w:eastAsiaTheme="minorEastAsia" w:hAnsiTheme="minorHAnsi" w:cstheme="minorBidi"/>
          <w:b w:val="0"/>
          <w:bCs w:val="0"/>
          <w:kern w:val="2"/>
          <w:sz w:val="22"/>
          <w:szCs w:val="22"/>
          <w:lang w:val="en-US"/>
          <w14:ligatures w14:val="standardContextual"/>
        </w:rPr>
        <w:tab/>
      </w:r>
      <w:r w:rsidR="004007A8">
        <w:t>Upon receiving PDU Set QoS parameters from 5GC/SMF, gNB indicates to SMF whether “PDU Set QoS handling” is successfully setup or not in PDU Session Resource Setup Response Transfer and PDU Session Resource Modify Response Transfer IEs.</w:t>
      </w:r>
    </w:p>
    <w:p w14:paraId="2A43ABD4" w14:textId="77777777" w:rsidR="004007A8" w:rsidRDefault="004007A8">
      <w:pPr>
        <w:pStyle w:val="TOC1"/>
        <w:rPr>
          <w:rFonts w:asciiTheme="minorHAnsi" w:eastAsiaTheme="minorEastAsia" w:hAnsiTheme="minorHAnsi" w:cstheme="minorBidi"/>
          <w:b w:val="0"/>
          <w:bCs w:val="0"/>
          <w:kern w:val="2"/>
          <w:sz w:val="22"/>
          <w:szCs w:val="22"/>
          <w:lang w:val="en-US"/>
          <w14:ligatures w14:val="standardContextual"/>
        </w:rPr>
      </w:pPr>
      <w:r>
        <w:t>Proposal 2.</w:t>
      </w:r>
      <w:r>
        <w:rPr>
          <w:rFonts w:asciiTheme="minorHAnsi" w:eastAsiaTheme="minorEastAsia" w:hAnsiTheme="minorHAnsi" w:cstheme="minorBidi"/>
          <w:b w:val="0"/>
          <w:bCs w:val="0"/>
          <w:kern w:val="2"/>
          <w:sz w:val="22"/>
          <w:szCs w:val="22"/>
          <w:lang w:val="en-US"/>
          <w14:ligatures w14:val="standardContextual"/>
        </w:rPr>
        <w:tab/>
      </w:r>
      <w:r>
        <w:t>Upon receiving PDU Set QoS parameters from CU-CP, DU indicates to CU-CP whether PDU Set QoS handling is supported or not in F1AP-UE Context Setup/Modification Response messages.</w:t>
      </w:r>
    </w:p>
    <w:p w14:paraId="0123B3E5" w14:textId="77777777" w:rsidR="004007A8" w:rsidRDefault="004007A8">
      <w:pPr>
        <w:pStyle w:val="TOC1"/>
        <w:rPr>
          <w:rFonts w:asciiTheme="minorHAnsi" w:eastAsiaTheme="minorEastAsia" w:hAnsiTheme="minorHAnsi" w:cstheme="minorBidi"/>
          <w:b w:val="0"/>
          <w:bCs w:val="0"/>
          <w:kern w:val="2"/>
          <w:sz w:val="22"/>
          <w:szCs w:val="22"/>
          <w:lang w:val="en-US"/>
          <w14:ligatures w14:val="standardContextual"/>
        </w:rPr>
      </w:pPr>
      <w:r>
        <w:t>Proposal 3.</w:t>
      </w:r>
      <w:r>
        <w:rPr>
          <w:rFonts w:asciiTheme="minorHAnsi" w:eastAsiaTheme="minorEastAsia" w:hAnsiTheme="minorHAnsi" w:cstheme="minorBidi"/>
          <w:b w:val="0"/>
          <w:bCs w:val="0"/>
          <w:kern w:val="2"/>
          <w:sz w:val="22"/>
          <w:szCs w:val="22"/>
          <w:lang w:val="en-US"/>
          <w14:ligatures w14:val="standardContextual"/>
        </w:rPr>
        <w:tab/>
      </w:r>
      <w:r>
        <w:t>Upon receiving PDU Set QoS parameters from CU-CP, CU-UP indicates to CU-CP whether PDU Set QoS handling is supported or not in E1AP-Bearer Context Setup/Modification Response messages.</w:t>
      </w:r>
    </w:p>
    <w:p w14:paraId="51B8FD6E" w14:textId="77777777" w:rsidR="004007A8" w:rsidRDefault="004007A8">
      <w:pPr>
        <w:pStyle w:val="TOC1"/>
        <w:rPr>
          <w:rFonts w:asciiTheme="minorHAnsi" w:eastAsiaTheme="minorEastAsia" w:hAnsiTheme="minorHAnsi" w:cstheme="minorBidi"/>
          <w:b w:val="0"/>
          <w:bCs w:val="0"/>
          <w:kern w:val="2"/>
          <w:sz w:val="22"/>
          <w:szCs w:val="22"/>
          <w:lang w:val="en-US"/>
          <w14:ligatures w14:val="standardContextual"/>
        </w:rPr>
      </w:pPr>
      <w:r>
        <w:t>Proposal 4.</w:t>
      </w:r>
      <w:r>
        <w:rPr>
          <w:rFonts w:asciiTheme="minorHAnsi" w:eastAsiaTheme="minorEastAsia" w:hAnsiTheme="minorHAnsi" w:cstheme="minorBidi"/>
          <w:b w:val="0"/>
          <w:bCs w:val="0"/>
          <w:kern w:val="2"/>
          <w:sz w:val="22"/>
          <w:szCs w:val="22"/>
          <w:lang w:val="en-US"/>
          <w14:ligatures w14:val="standardContextual"/>
        </w:rPr>
        <w:tab/>
      </w:r>
      <w:r>
        <w:t xml:space="preserve">For case 2: </w:t>
      </w:r>
      <w:r w:rsidRPr="00BB0A05">
        <w:rPr>
          <w:color w:val="000000" w:themeColor="text1"/>
        </w:rPr>
        <w:t>“</w:t>
      </w:r>
      <w:r w:rsidRPr="00BB0A05">
        <w:rPr>
          <w:rFonts w:ascii="Calibri" w:hAnsi="Calibri" w:cs="Calibri"/>
          <w:color w:val="000000" w:themeColor="text1"/>
        </w:rPr>
        <w:t>NG-RAN node supports PDU set QoS parameters, but the corresponding QoS flow is setup as legacy QoS flow”, RAN alone can’t make its independent decision and RAN has to inform 5GC. Send LS to SA2 to describe the scenario.</w:t>
      </w:r>
    </w:p>
    <w:p w14:paraId="40DF495E" w14:textId="77777777" w:rsidR="004007A8" w:rsidRDefault="004007A8">
      <w:pPr>
        <w:pStyle w:val="TOC1"/>
      </w:pPr>
      <w:r>
        <w:t>Proposal 5.</w:t>
      </w:r>
      <w:r>
        <w:rPr>
          <w:rFonts w:asciiTheme="minorHAnsi" w:eastAsiaTheme="minorEastAsia" w:hAnsiTheme="minorHAnsi" w:cstheme="minorBidi"/>
          <w:b w:val="0"/>
          <w:bCs w:val="0"/>
          <w:kern w:val="2"/>
          <w:sz w:val="22"/>
          <w:szCs w:val="22"/>
          <w:lang w:val="en-US"/>
          <w14:ligatures w14:val="standardContextual"/>
        </w:rPr>
        <w:tab/>
      </w:r>
      <w:r>
        <w:t>gNB indicates to SMF whether PDU Set QoS handling can’t be supported anymore or when PDU Set QoS handling can be supported again using NGAP PDU SESSION RESOURCE NOTIFY message.</w:t>
      </w:r>
    </w:p>
    <w:p w14:paraId="3BC6B6DD" w14:textId="77777777" w:rsidR="004007A8" w:rsidRDefault="004007A8" w:rsidP="002D2828">
      <w:pPr>
        <w:spacing w:after="0"/>
        <w:ind w:left="1350" w:hanging="1350"/>
        <w:rPr>
          <w:b/>
          <w:bCs/>
        </w:rPr>
      </w:pPr>
      <w:r w:rsidRPr="00806050">
        <w:rPr>
          <w:b/>
          <w:bCs/>
        </w:rPr>
        <w:t>Observation</w:t>
      </w:r>
      <w:r>
        <w:rPr>
          <w:b/>
          <w:bCs/>
        </w:rPr>
        <w:t xml:space="preserve"> </w:t>
      </w:r>
      <w:proofErr w:type="gramStart"/>
      <w:r>
        <w:rPr>
          <w:b/>
          <w:bCs/>
        </w:rPr>
        <w:t>1</w:t>
      </w:r>
      <w:r>
        <w:t xml:space="preserve"> </w:t>
      </w:r>
      <w:r w:rsidRPr="00806050">
        <w:rPr>
          <w:b/>
          <w:bCs/>
        </w:rPr>
        <w:t>:</w:t>
      </w:r>
      <w:proofErr w:type="gramEnd"/>
      <w:r w:rsidRPr="00806050">
        <w:rPr>
          <w:b/>
          <w:bCs/>
        </w:rPr>
        <w:t xml:space="preserve"> </w:t>
      </w:r>
      <w:r>
        <w:rPr>
          <w:b/>
          <w:bCs/>
        </w:rPr>
        <w:t>Even if UE does XR Application does not support UL PDU Set QoS handling, it should be possible for RAN to handle DL PDU Set QoS parameters received from 5GC.</w:t>
      </w:r>
    </w:p>
    <w:p w14:paraId="51620C62" w14:textId="77777777" w:rsidR="004007A8" w:rsidRPr="00806050" w:rsidRDefault="004007A8" w:rsidP="002D2828">
      <w:pPr>
        <w:spacing w:after="0"/>
        <w:ind w:left="1350" w:hanging="1350"/>
        <w:rPr>
          <w:b/>
          <w:bCs/>
        </w:rPr>
      </w:pPr>
    </w:p>
    <w:p w14:paraId="3981EC1C" w14:textId="77777777" w:rsidR="004007A8" w:rsidRDefault="004007A8" w:rsidP="002D2828">
      <w:pPr>
        <w:spacing w:after="0"/>
        <w:ind w:left="1350" w:hanging="1350"/>
        <w:rPr>
          <w:b/>
          <w:bCs/>
        </w:rPr>
      </w:pPr>
      <w:r w:rsidRPr="00806050">
        <w:rPr>
          <w:b/>
          <w:bCs/>
        </w:rPr>
        <w:t>Observation</w:t>
      </w:r>
      <w:r>
        <w:rPr>
          <w:b/>
          <w:bCs/>
        </w:rPr>
        <w:t xml:space="preserve"> </w:t>
      </w:r>
      <w:proofErr w:type="gramStart"/>
      <w:r>
        <w:rPr>
          <w:b/>
          <w:bCs/>
        </w:rPr>
        <w:t>2</w:t>
      </w:r>
      <w:r>
        <w:t xml:space="preserve"> </w:t>
      </w:r>
      <w:r w:rsidRPr="00806050">
        <w:rPr>
          <w:b/>
          <w:bCs/>
        </w:rPr>
        <w:t>:</w:t>
      </w:r>
      <w:proofErr w:type="gramEnd"/>
      <w:r w:rsidRPr="00806050">
        <w:rPr>
          <w:b/>
          <w:bCs/>
        </w:rPr>
        <w:t xml:space="preserve"> </w:t>
      </w:r>
      <w:r>
        <w:rPr>
          <w:b/>
          <w:bCs/>
        </w:rPr>
        <w:t>PDU Set QoS requirements may not be same for DL and UL.</w:t>
      </w:r>
    </w:p>
    <w:p w14:paraId="58B40FE3" w14:textId="77777777" w:rsidR="002D2828" w:rsidRDefault="002D2828" w:rsidP="002D2828">
      <w:pPr>
        <w:spacing w:after="0"/>
        <w:ind w:left="1350" w:hanging="1350"/>
        <w:rPr>
          <w:b/>
          <w:bCs/>
        </w:rPr>
      </w:pPr>
    </w:p>
    <w:p w14:paraId="510E695F" w14:textId="77777777" w:rsidR="004007A8" w:rsidRDefault="004007A8">
      <w:pPr>
        <w:pStyle w:val="TOC1"/>
      </w:pPr>
      <w:r>
        <w:t>Proposal 6.</w:t>
      </w:r>
      <w:r>
        <w:rPr>
          <w:rFonts w:asciiTheme="minorHAnsi" w:eastAsiaTheme="minorEastAsia" w:hAnsiTheme="minorHAnsi" w:cstheme="minorBidi"/>
          <w:b w:val="0"/>
          <w:bCs w:val="0"/>
          <w:kern w:val="2"/>
          <w:sz w:val="22"/>
          <w:szCs w:val="22"/>
          <w:lang w:val="en-US"/>
          <w14:ligatures w14:val="standardContextual"/>
        </w:rPr>
        <w:tab/>
      </w:r>
      <w:r>
        <w:t>RAN3 agrees that SMF signal PSDB, PSER and PSIHI separately for uplink and downlink and 5GC may also decide to only provide uplink or downlink values for these parameters.</w:t>
      </w:r>
    </w:p>
    <w:p w14:paraId="5DDA0E07" w14:textId="77777777" w:rsidR="004007A8" w:rsidRPr="00806050" w:rsidRDefault="004007A8" w:rsidP="002D2828">
      <w:pPr>
        <w:spacing w:after="0"/>
        <w:ind w:left="1350" w:hanging="1350"/>
        <w:rPr>
          <w:b/>
          <w:bCs/>
        </w:rPr>
      </w:pPr>
      <w:r w:rsidRPr="00806050">
        <w:rPr>
          <w:b/>
          <w:bCs/>
        </w:rPr>
        <w:t>Observation</w:t>
      </w:r>
      <w:r>
        <w:rPr>
          <w:b/>
          <w:bCs/>
        </w:rPr>
        <w:t xml:space="preserve"> </w:t>
      </w:r>
      <w:proofErr w:type="gramStart"/>
      <w:r>
        <w:rPr>
          <w:b/>
          <w:bCs/>
        </w:rPr>
        <w:t>3</w:t>
      </w:r>
      <w:r>
        <w:t xml:space="preserve"> </w:t>
      </w:r>
      <w:r w:rsidRPr="00806050">
        <w:rPr>
          <w:b/>
          <w:bCs/>
        </w:rPr>
        <w:t>:</w:t>
      </w:r>
      <w:proofErr w:type="gramEnd"/>
      <w:r w:rsidRPr="00806050">
        <w:rPr>
          <w:b/>
          <w:bCs/>
        </w:rPr>
        <w:t xml:space="preserve"> In MBS work item, RAN3 introduced “MBS Support Indication” IE in </w:t>
      </w:r>
      <w:r w:rsidRPr="00806050">
        <w:rPr>
          <w:b/>
          <w:bCs/>
          <w:i/>
          <w:iCs/>
        </w:rPr>
        <w:t xml:space="preserve">Path Switch Request Transfer IE , </w:t>
      </w:r>
      <w:r w:rsidRPr="00806050">
        <w:rPr>
          <w:b/>
          <w:bCs/>
        </w:rPr>
        <w:t>Handover Request Acknowledge Transfer IE and PDU Session Resource Modify Response Transfer IE</w:t>
      </w:r>
    </w:p>
    <w:p w14:paraId="30ED53A1" w14:textId="77777777" w:rsidR="004007A8" w:rsidRDefault="004007A8">
      <w:pPr>
        <w:pStyle w:val="TOC1"/>
        <w:rPr>
          <w:rFonts w:asciiTheme="minorHAnsi" w:eastAsiaTheme="minorEastAsia" w:hAnsiTheme="minorHAnsi" w:cstheme="minorBidi"/>
          <w:b w:val="0"/>
          <w:bCs w:val="0"/>
          <w:kern w:val="2"/>
          <w:sz w:val="22"/>
          <w:szCs w:val="22"/>
          <w:lang w:val="en-US"/>
          <w14:ligatures w14:val="standardContextual"/>
        </w:rPr>
      </w:pPr>
      <w:r>
        <w:t>Proposal 7.</w:t>
      </w:r>
      <w:r>
        <w:rPr>
          <w:rFonts w:asciiTheme="minorHAnsi" w:eastAsiaTheme="minorEastAsia" w:hAnsiTheme="minorHAnsi" w:cstheme="minorBidi"/>
          <w:b w:val="0"/>
          <w:bCs w:val="0"/>
          <w:kern w:val="2"/>
          <w:sz w:val="22"/>
          <w:szCs w:val="22"/>
          <w:lang w:val="en-US"/>
          <w14:ligatures w14:val="standardContextual"/>
        </w:rPr>
        <w:tab/>
      </w:r>
      <w:r>
        <w:t xml:space="preserve">In Non-homogeneous deployment of PDU Set handling, during handover procedure, target gNB supporting PDU set handling always provides new “PDU Set support indication IE” to SMF in </w:t>
      </w:r>
      <w:r w:rsidRPr="00BB0A05">
        <w:rPr>
          <w:i/>
          <w:iCs/>
        </w:rPr>
        <w:t>Path Switch Request Transfer IE</w:t>
      </w:r>
      <w:r>
        <w:t xml:space="preserve"> of PATH SWITCH REQUEST Message.</w:t>
      </w:r>
    </w:p>
    <w:p w14:paraId="1BAE1378" w14:textId="77777777" w:rsidR="004007A8" w:rsidRDefault="004007A8">
      <w:pPr>
        <w:pStyle w:val="TOC1"/>
        <w:rPr>
          <w:rFonts w:asciiTheme="minorHAnsi" w:eastAsiaTheme="minorEastAsia" w:hAnsiTheme="minorHAnsi" w:cstheme="minorBidi"/>
          <w:b w:val="0"/>
          <w:bCs w:val="0"/>
          <w:kern w:val="2"/>
          <w:sz w:val="22"/>
          <w:szCs w:val="22"/>
          <w:lang w:val="en-US"/>
          <w14:ligatures w14:val="standardContextual"/>
        </w:rPr>
      </w:pPr>
      <w:r>
        <w:t>Proposal 8.</w:t>
      </w:r>
      <w:r>
        <w:rPr>
          <w:rFonts w:asciiTheme="minorHAnsi" w:eastAsiaTheme="minorEastAsia" w:hAnsiTheme="minorHAnsi" w:cstheme="minorBidi"/>
          <w:b w:val="0"/>
          <w:bCs w:val="0"/>
          <w:kern w:val="2"/>
          <w:sz w:val="22"/>
          <w:szCs w:val="22"/>
          <w:lang w:val="en-US"/>
          <w14:ligatures w14:val="standardContextual"/>
        </w:rPr>
        <w:tab/>
      </w:r>
      <w:r>
        <w:t>In NGAP signalling messages, add “PDU Set support indication IE” in Handover Request Acknowledge Transfer IE and PDU Session Resource Modify Response Transfer IE.</w:t>
      </w:r>
    </w:p>
    <w:p w14:paraId="002D9D1E" w14:textId="77777777" w:rsidR="004007A8" w:rsidRDefault="004007A8">
      <w:pPr>
        <w:pStyle w:val="TOC1"/>
        <w:rPr>
          <w:rFonts w:asciiTheme="minorHAnsi" w:eastAsiaTheme="minorEastAsia" w:hAnsiTheme="minorHAnsi" w:cstheme="minorBidi"/>
          <w:b w:val="0"/>
          <w:bCs w:val="0"/>
          <w:kern w:val="2"/>
          <w:sz w:val="22"/>
          <w:szCs w:val="22"/>
          <w:lang w:val="en-US"/>
          <w14:ligatures w14:val="standardContextual"/>
        </w:rPr>
      </w:pPr>
      <w:r>
        <w:t>Proposal 9.</w:t>
      </w:r>
      <w:r>
        <w:rPr>
          <w:rFonts w:asciiTheme="minorHAnsi" w:eastAsiaTheme="minorEastAsia" w:hAnsiTheme="minorHAnsi" w:cstheme="minorBidi"/>
          <w:b w:val="0"/>
          <w:bCs w:val="0"/>
          <w:kern w:val="2"/>
          <w:sz w:val="22"/>
          <w:szCs w:val="22"/>
          <w:lang w:val="en-US"/>
          <w14:ligatures w14:val="standardContextual"/>
        </w:rPr>
        <w:tab/>
      </w:r>
      <w:r>
        <w:t>SMF may provide PDU Set QoS parameters to target gNB in PATH SWITCH RESPONSE Message or using PDU SESSION RESOURCE MODIFICATION Procedure after handover completion.</w:t>
      </w:r>
    </w:p>
    <w:p w14:paraId="054AB003" w14:textId="70F1360D" w:rsidR="00E85BA7" w:rsidRDefault="00A5464A" w:rsidP="000E35DA">
      <w:pPr>
        <w:pStyle w:val="TOC1"/>
      </w:pPr>
      <w:r w:rsidRPr="0080274E">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4AF6BA60" w14:textId="1942F63C" w:rsidR="00D83081" w:rsidRDefault="00E85BA7" w:rsidP="00E85BA7">
      <w:pPr>
        <w:spacing w:after="0" w:line="276" w:lineRule="auto"/>
      </w:pPr>
      <w:r>
        <w:t xml:space="preserve">[1] </w:t>
      </w:r>
      <w:r w:rsidR="00806050">
        <w:t>23.501</w:t>
      </w:r>
      <w:r>
        <w:t xml:space="preserve">: </w:t>
      </w:r>
      <w:r w:rsidR="00806050" w:rsidRPr="001B7C50">
        <w:t>System architecture for the 5G System</w:t>
      </w:r>
    </w:p>
    <w:p w14:paraId="6A10CC99" w14:textId="7D0D0B21" w:rsidR="00C905FD" w:rsidRDefault="00D214B7" w:rsidP="00C905FD">
      <w:pPr>
        <w:spacing w:after="0" w:line="276" w:lineRule="auto"/>
      </w:pPr>
      <w:r>
        <w:t>[</w:t>
      </w:r>
      <w:r w:rsidR="00D31676">
        <w:t>2</w:t>
      </w:r>
      <w:r>
        <w:t xml:space="preserve">] </w:t>
      </w:r>
      <w:r w:rsidR="009707FD">
        <w:t>S2</w:t>
      </w:r>
      <w:r w:rsidRPr="00D214B7">
        <w:t>-230</w:t>
      </w:r>
      <w:r w:rsidR="009707FD">
        <w:t>9860</w:t>
      </w:r>
      <w:r w:rsidRPr="00D214B7">
        <w:t xml:space="preserve">: </w:t>
      </w:r>
      <w:r w:rsidR="009707FD" w:rsidRPr="009707FD">
        <w:t>PDU Set QoS handling: Race conditions at mobility from supporting to non-supporting gNB</w:t>
      </w:r>
    </w:p>
    <w:p w14:paraId="46E90960" w14:textId="556F0016" w:rsidR="00D214B7" w:rsidRDefault="00D214B7" w:rsidP="00E85BA7">
      <w:pPr>
        <w:spacing w:after="0" w:line="276" w:lineRule="auto"/>
      </w:pPr>
    </w:p>
    <w:sectPr w:rsidR="00D214B7" w:rsidSect="0028052E">
      <w:headerReference w:type="even" r:id="rId12"/>
      <w:footerReference w:type="even"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0D0B1" w14:textId="77777777" w:rsidR="00771E4B" w:rsidRDefault="00771E4B">
      <w:pPr>
        <w:spacing w:after="0"/>
      </w:pPr>
      <w:r>
        <w:separator/>
      </w:r>
    </w:p>
  </w:endnote>
  <w:endnote w:type="continuationSeparator" w:id="0">
    <w:p w14:paraId="52AFE524" w14:textId="77777777" w:rsidR="00771E4B" w:rsidRDefault="00771E4B">
      <w:pPr>
        <w:spacing w:after="0"/>
      </w:pPr>
      <w:r>
        <w:continuationSeparator/>
      </w:r>
    </w:p>
  </w:endnote>
  <w:endnote w:type="continuationNotice" w:id="1">
    <w:p w14:paraId="4A866CA7" w14:textId="77777777" w:rsidR="00771E4B" w:rsidRDefault="00771E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F1C7A" w14:textId="77777777" w:rsidR="00771E4B" w:rsidRDefault="00771E4B">
      <w:pPr>
        <w:spacing w:after="0"/>
      </w:pPr>
      <w:r>
        <w:separator/>
      </w:r>
    </w:p>
  </w:footnote>
  <w:footnote w:type="continuationSeparator" w:id="0">
    <w:p w14:paraId="735CFBC0" w14:textId="77777777" w:rsidR="00771E4B" w:rsidRDefault="00771E4B">
      <w:pPr>
        <w:spacing w:after="0"/>
      </w:pPr>
      <w:r>
        <w:continuationSeparator/>
      </w:r>
    </w:p>
  </w:footnote>
  <w:footnote w:type="continuationNotice" w:id="1">
    <w:p w14:paraId="2B0E84D6" w14:textId="77777777" w:rsidR="00771E4B" w:rsidRDefault="00771E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DA243284"/>
    <w:lvl w:ilvl="0" w:tplc="723612A0">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CE116CD"/>
    <w:multiLevelType w:val="hybridMultilevel"/>
    <w:tmpl w:val="BEA0738A"/>
    <w:lvl w:ilvl="0" w:tplc="D8E2EA26">
      <w:start w:val="1"/>
      <w:numFmt w:val="bullet"/>
      <w:lvlText w:val="•"/>
      <w:lvlJc w:val="left"/>
      <w:pPr>
        <w:tabs>
          <w:tab w:val="num" w:pos="720"/>
        </w:tabs>
        <w:ind w:left="720" w:hanging="360"/>
      </w:pPr>
      <w:rPr>
        <w:rFonts w:ascii="Times New Roman" w:hAnsi="Times New Roman" w:hint="default"/>
      </w:rPr>
    </w:lvl>
    <w:lvl w:ilvl="1" w:tplc="541076B4">
      <w:numFmt w:val="bullet"/>
      <w:lvlText w:val="–"/>
      <w:lvlJc w:val="left"/>
      <w:pPr>
        <w:tabs>
          <w:tab w:val="num" w:pos="1440"/>
        </w:tabs>
        <w:ind w:left="1440" w:hanging="360"/>
      </w:pPr>
      <w:rPr>
        <w:rFonts w:ascii="Times New Roman" w:hAnsi="Times New Roman" w:hint="default"/>
      </w:rPr>
    </w:lvl>
    <w:lvl w:ilvl="2" w:tplc="740204C8" w:tentative="1">
      <w:start w:val="1"/>
      <w:numFmt w:val="bullet"/>
      <w:lvlText w:val="•"/>
      <w:lvlJc w:val="left"/>
      <w:pPr>
        <w:tabs>
          <w:tab w:val="num" w:pos="2160"/>
        </w:tabs>
        <w:ind w:left="2160" w:hanging="360"/>
      </w:pPr>
      <w:rPr>
        <w:rFonts w:ascii="Times New Roman" w:hAnsi="Times New Roman" w:hint="default"/>
      </w:rPr>
    </w:lvl>
    <w:lvl w:ilvl="3" w:tplc="D1D6A6B0" w:tentative="1">
      <w:start w:val="1"/>
      <w:numFmt w:val="bullet"/>
      <w:lvlText w:val="•"/>
      <w:lvlJc w:val="left"/>
      <w:pPr>
        <w:tabs>
          <w:tab w:val="num" w:pos="2880"/>
        </w:tabs>
        <w:ind w:left="2880" w:hanging="360"/>
      </w:pPr>
      <w:rPr>
        <w:rFonts w:ascii="Times New Roman" w:hAnsi="Times New Roman" w:hint="default"/>
      </w:rPr>
    </w:lvl>
    <w:lvl w:ilvl="4" w:tplc="5D2CF8D0" w:tentative="1">
      <w:start w:val="1"/>
      <w:numFmt w:val="bullet"/>
      <w:lvlText w:val="•"/>
      <w:lvlJc w:val="left"/>
      <w:pPr>
        <w:tabs>
          <w:tab w:val="num" w:pos="3600"/>
        </w:tabs>
        <w:ind w:left="3600" w:hanging="360"/>
      </w:pPr>
      <w:rPr>
        <w:rFonts w:ascii="Times New Roman" w:hAnsi="Times New Roman" w:hint="default"/>
      </w:rPr>
    </w:lvl>
    <w:lvl w:ilvl="5" w:tplc="F4F056B8" w:tentative="1">
      <w:start w:val="1"/>
      <w:numFmt w:val="bullet"/>
      <w:lvlText w:val="•"/>
      <w:lvlJc w:val="left"/>
      <w:pPr>
        <w:tabs>
          <w:tab w:val="num" w:pos="4320"/>
        </w:tabs>
        <w:ind w:left="4320" w:hanging="360"/>
      </w:pPr>
      <w:rPr>
        <w:rFonts w:ascii="Times New Roman" w:hAnsi="Times New Roman" w:hint="default"/>
      </w:rPr>
    </w:lvl>
    <w:lvl w:ilvl="6" w:tplc="3764408E" w:tentative="1">
      <w:start w:val="1"/>
      <w:numFmt w:val="bullet"/>
      <w:lvlText w:val="•"/>
      <w:lvlJc w:val="left"/>
      <w:pPr>
        <w:tabs>
          <w:tab w:val="num" w:pos="5040"/>
        </w:tabs>
        <w:ind w:left="5040" w:hanging="360"/>
      </w:pPr>
      <w:rPr>
        <w:rFonts w:ascii="Times New Roman" w:hAnsi="Times New Roman" w:hint="default"/>
      </w:rPr>
    </w:lvl>
    <w:lvl w:ilvl="7" w:tplc="F9F4939E" w:tentative="1">
      <w:start w:val="1"/>
      <w:numFmt w:val="bullet"/>
      <w:lvlText w:val="•"/>
      <w:lvlJc w:val="left"/>
      <w:pPr>
        <w:tabs>
          <w:tab w:val="num" w:pos="5760"/>
        </w:tabs>
        <w:ind w:left="5760" w:hanging="360"/>
      </w:pPr>
      <w:rPr>
        <w:rFonts w:ascii="Times New Roman" w:hAnsi="Times New Roman" w:hint="default"/>
      </w:rPr>
    </w:lvl>
    <w:lvl w:ilvl="8" w:tplc="C20820A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D7A6493"/>
    <w:multiLevelType w:val="hybridMultilevel"/>
    <w:tmpl w:val="4EE07800"/>
    <w:lvl w:ilvl="0" w:tplc="5DB66F5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582B36"/>
    <w:multiLevelType w:val="hybridMultilevel"/>
    <w:tmpl w:val="E0106AD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F290635"/>
    <w:multiLevelType w:val="hybridMultilevel"/>
    <w:tmpl w:val="7B52967A"/>
    <w:lvl w:ilvl="0" w:tplc="2624A75E">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B2B315E"/>
    <w:multiLevelType w:val="hybridMultilevel"/>
    <w:tmpl w:val="64381E10"/>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017BE"/>
    <w:multiLevelType w:val="hybridMultilevel"/>
    <w:tmpl w:val="048CB914"/>
    <w:lvl w:ilvl="0" w:tplc="507C2404">
      <w:start w:val="25"/>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DC42225"/>
    <w:multiLevelType w:val="hybridMultilevel"/>
    <w:tmpl w:val="60BC97A2"/>
    <w:lvl w:ilvl="0" w:tplc="1C4CFE0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BC3DA3"/>
    <w:multiLevelType w:val="multilevel"/>
    <w:tmpl w:val="B05C6542"/>
    <w:lvl w:ilvl="0">
      <w:start w:val="3"/>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00640BD"/>
    <w:multiLevelType w:val="hybridMultilevel"/>
    <w:tmpl w:val="6B5C242E"/>
    <w:lvl w:ilvl="0" w:tplc="2B968172">
      <w:start w:val="202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175AF6"/>
    <w:multiLevelType w:val="hybridMultilevel"/>
    <w:tmpl w:val="A7A03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E5C1784"/>
    <w:multiLevelType w:val="hybridMultilevel"/>
    <w:tmpl w:val="9E0CA932"/>
    <w:lvl w:ilvl="0" w:tplc="83CA822A">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FC2CD1"/>
    <w:multiLevelType w:val="hybridMultilevel"/>
    <w:tmpl w:val="EFE85628"/>
    <w:lvl w:ilvl="0" w:tplc="FFFFFFFF">
      <w:numFmt w:val="bullet"/>
      <w:lvlText w:val="-"/>
      <w:lvlJc w:val="left"/>
      <w:pPr>
        <w:ind w:left="765" w:hanging="360"/>
      </w:pPr>
      <w:rPr>
        <w:rFonts w:ascii="Times New Roman" w:hAnsi="Times New Roman" w:hint="default"/>
        <w:lang w:val="en-GB"/>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721D03E2"/>
    <w:multiLevelType w:val="hybridMultilevel"/>
    <w:tmpl w:val="22FEC840"/>
    <w:lvl w:ilvl="0" w:tplc="541076B4">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107BB4"/>
    <w:multiLevelType w:val="hybridMultilevel"/>
    <w:tmpl w:val="D34475D8"/>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1"/>
  </w:num>
  <w:num w:numId="2" w16cid:durableId="2132168923">
    <w:abstractNumId w:val="14"/>
  </w:num>
  <w:num w:numId="3" w16cid:durableId="115368091">
    <w:abstractNumId w:val="17"/>
  </w:num>
  <w:num w:numId="4" w16cid:durableId="1026325172">
    <w:abstractNumId w:val="1"/>
  </w:num>
  <w:num w:numId="5" w16cid:durableId="57484751">
    <w:abstractNumId w:val="23"/>
  </w:num>
  <w:num w:numId="6" w16cid:durableId="20755387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4"/>
  </w:num>
  <w:num w:numId="8" w16cid:durableId="255947967">
    <w:abstractNumId w:val="2"/>
  </w:num>
  <w:num w:numId="9" w16cid:durableId="1191144270">
    <w:abstractNumId w:val="19"/>
  </w:num>
  <w:num w:numId="10" w16cid:durableId="392896516">
    <w:abstractNumId w:val="27"/>
  </w:num>
  <w:num w:numId="11" w16cid:durableId="1511211935">
    <w:abstractNumId w:val="24"/>
  </w:num>
  <w:num w:numId="12" w16cid:durableId="1260210478">
    <w:abstractNumId w:val="14"/>
  </w:num>
  <w:num w:numId="13" w16cid:durableId="1654333961">
    <w:abstractNumId w:val="28"/>
  </w:num>
  <w:num w:numId="14" w16cid:durableId="925655134">
    <w:abstractNumId w:val="12"/>
  </w:num>
  <w:num w:numId="15" w16cid:durableId="2065332621">
    <w:abstractNumId w:val="21"/>
  </w:num>
  <w:num w:numId="16" w16cid:durableId="1877698934">
    <w:abstractNumId w:val="9"/>
  </w:num>
  <w:num w:numId="17" w16cid:durableId="1555655937">
    <w:abstractNumId w:val="18"/>
  </w:num>
  <w:num w:numId="18" w16cid:durableId="505636771">
    <w:abstractNumId w:val="5"/>
  </w:num>
  <w:num w:numId="19" w16cid:durableId="1933078363">
    <w:abstractNumId w:val="15"/>
  </w:num>
  <w:num w:numId="20" w16cid:durableId="1755004431">
    <w:abstractNumId w:val="3"/>
  </w:num>
  <w:num w:numId="21" w16cid:durableId="1140270578">
    <w:abstractNumId w:val="1"/>
  </w:num>
  <w:num w:numId="22" w16cid:durableId="16854742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27959536">
    <w:abstractNumId w:val="22"/>
  </w:num>
  <w:num w:numId="24" w16cid:durableId="86922275">
    <w:abstractNumId w:val="1"/>
  </w:num>
  <w:num w:numId="25" w16cid:durableId="1156604716">
    <w:abstractNumId w:val="1"/>
  </w:num>
  <w:num w:numId="26" w16cid:durableId="338587468">
    <w:abstractNumId w:val="1"/>
  </w:num>
  <w:num w:numId="27" w16cid:durableId="675306909">
    <w:abstractNumId w:val="1"/>
  </w:num>
  <w:num w:numId="28" w16cid:durableId="91164676">
    <w:abstractNumId w:val="1"/>
  </w:num>
  <w:num w:numId="29" w16cid:durableId="1815364498">
    <w:abstractNumId w:val="26"/>
  </w:num>
  <w:num w:numId="30" w16cid:durableId="1977249413">
    <w:abstractNumId w:val="1"/>
  </w:num>
  <w:num w:numId="31" w16cid:durableId="417869136">
    <w:abstractNumId w:val="1"/>
  </w:num>
  <w:num w:numId="32" w16cid:durableId="2109427586">
    <w:abstractNumId w:val="1"/>
    <w:lvlOverride w:ilvl="0">
      <w:startOverride w:val="1"/>
    </w:lvlOverride>
  </w:num>
  <w:num w:numId="33" w16cid:durableId="1484076987">
    <w:abstractNumId w:val="1"/>
  </w:num>
  <w:num w:numId="34" w16cid:durableId="350451236">
    <w:abstractNumId w:val="1"/>
  </w:num>
  <w:num w:numId="35" w16cid:durableId="2083941245">
    <w:abstractNumId w:val="14"/>
  </w:num>
  <w:num w:numId="36" w16cid:durableId="496921993">
    <w:abstractNumId w:val="14"/>
  </w:num>
  <w:num w:numId="37" w16cid:durableId="1273130815">
    <w:abstractNumId w:val="14"/>
  </w:num>
  <w:num w:numId="38" w16cid:durableId="1579055450">
    <w:abstractNumId w:val="1"/>
  </w:num>
  <w:num w:numId="39" w16cid:durableId="1038625204">
    <w:abstractNumId w:val="1"/>
  </w:num>
  <w:num w:numId="40" w16cid:durableId="473762763">
    <w:abstractNumId w:val="1"/>
  </w:num>
  <w:num w:numId="41" w16cid:durableId="514077599">
    <w:abstractNumId w:val="1"/>
  </w:num>
  <w:num w:numId="42" w16cid:durableId="238949329">
    <w:abstractNumId w:val="1"/>
  </w:num>
  <w:num w:numId="43" w16cid:durableId="1304237360">
    <w:abstractNumId w:val="1"/>
  </w:num>
  <w:num w:numId="44" w16cid:durableId="2105344507">
    <w:abstractNumId w:val="7"/>
  </w:num>
  <w:num w:numId="45" w16cid:durableId="1937057101">
    <w:abstractNumId w:val="1"/>
  </w:num>
  <w:num w:numId="46" w16cid:durableId="626082032">
    <w:abstractNumId w:val="1"/>
  </w:num>
  <w:num w:numId="47" w16cid:durableId="554782273">
    <w:abstractNumId w:val="1"/>
  </w:num>
  <w:num w:numId="48" w16cid:durableId="1457943100">
    <w:abstractNumId w:val="1"/>
  </w:num>
  <w:num w:numId="49" w16cid:durableId="1148134247">
    <w:abstractNumId w:val="20"/>
  </w:num>
  <w:num w:numId="50" w16cid:durableId="1183086848">
    <w:abstractNumId w:val="1"/>
  </w:num>
  <w:num w:numId="51" w16cid:durableId="851724599">
    <w:abstractNumId w:val="25"/>
  </w:num>
  <w:num w:numId="52" w16cid:durableId="742096134">
    <w:abstractNumId w:val="14"/>
  </w:num>
  <w:num w:numId="53" w16cid:durableId="1963069234">
    <w:abstractNumId w:val="14"/>
  </w:num>
  <w:num w:numId="54" w16cid:durableId="104889251">
    <w:abstractNumId w:val="14"/>
  </w:num>
  <w:num w:numId="55" w16cid:durableId="1635063339">
    <w:abstractNumId w:val="1"/>
  </w:num>
  <w:num w:numId="56" w16cid:durableId="1864051972">
    <w:abstractNumId w:val="1"/>
  </w:num>
  <w:num w:numId="57" w16cid:durableId="1108696888">
    <w:abstractNumId w:val="13"/>
  </w:num>
  <w:num w:numId="58" w16cid:durableId="1138377963">
    <w:abstractNumId w:val="1"/>
  </w:num>
  <w:num w:numId="59" w16cid:durableId="212275961">
    <w:abstractNumId w:val="1"/>
  </w:num>
  <w:num w:numId="60" w16cid:durableId="164126025">
    <w:abstractNumId w:val="1"/>
  </w:num>
  <w:num w:numId="61" w16cid:durableId="17584269">
    <w:abstractNumId w:val="1"/>
  </w:num>
  <w:num w:numId="62" w16cid:durableId="336932389">
    <w:abstractNumId w:val="16"/>
  </w:num>
  <w:num w:numId="63" w16cid:durableId="1931157792">
    <w:abstractNumId w:val="1"/>
  </w:num>
  <w:num w:numId="64" w16cid:durableId="1369916976">
    <w:abstractNumId w:val="1"/>
  </w:num>
  <w:num w:numId="65" w16cid:durableId="1235818434">
    <w:abstractNumId w:val="1"/>
  </w:num>
  <w:num w:numId="66" w16cid:durableId="789859748">
    <w:abstractNumId w:val="1"/>
  </w:num>
  <w:num w:numId="67" w16cid:durableId="697631140">
    <w:abstractNumId w:val="1"/>
  </w:num>
  <w:num w:numId="68" w16cid:durableId="1145389855">
    <w:abstractNumId w:val="6"/>
  </w:num>
  <w:num w:numId="69" w16cid:durableId="8220401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646272552">
    <w:abstractNumId w:val="1"/>
  </w:num>
  <w:num w:numId="71" w16cid:durableId="537594988">
    <w:abstractNumId w:val="1"/>
    <w:lvlOverride w:ilvl="0">
      <w:startOverride w:val="1"/>
    </w:lvlOverride>
  </w:num>
  <w:num w:numId="72" w16cid:durableId="149097331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014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DA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7D7"/>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50EE"/>
    <w:rsid w:val="0005702C"/>
    <w:rsid w:val="00057164"/>
    <w:rsid w:val="00060129"/>
    <w:rsid w:val="0006020C"/>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113"/>
    <w:rsid w:val="000728E7"/>
    <w:rsid w:val="00072EA0"/>
    <w:rsid w:val="0007475B"/>
    <w:rsid w:val="00074AD2"/>
    <w:rsid w:val="000761BA"/>
    <w:rsid w:val="000763D7"/>
    <w:rsid w:val="000773E9"/>
    <w:rsid w:val="0008008F"/>
    <w:rsid w:val="00080100"/>
    <w:rsid w:val="0008017F"/>
    <w:rsid w:val="000810A5"/>
    <w:rsid w:val="00081B65"/>
    <w:rsid w:val="00081F4C"/>
    <w:rsid w:val="00082E20"/>
    <w:rsid w:val="00083156"/>
    <w:rsid w:val="000846BD"/>
    <w:rsid w:val="000848BE"/>
    <w:rsid w:val="00084B4B"/>
    <w:rsid w:val="00084DBD"/>
    <w:rsid w:val="000858CC"/>
    <w:rsid w:val="00086962"/>
    <w:rsid w:val="000869F5"/>
    <w:rsid w:val="00087211"/>
    <w:rsid w:val="000875EC"/>
    <w:rsid w:val="00087862"/>
    <w:rsid w:val="00090F1F"/>
    <w:rsid w:val="000910C6"/>
    <w:rsid w:val="00091151"/>
    <w:rsid w:val="00091749"/>
    <w:rsid w:val="00091C17"/>
    <w:rsid w:val="000955E0"/>
    <w:rsid w:val="000956B5"/>
    <w:rsid w:val="00096451"/>
    <w:rsid w:val="00096622"/>
    <w:rsid w:val="00096ED6"/>
    <w:rsid w:val="00097C42"/>
    <w:rsid w:val="00097F50"/>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5E9D"/>
    <w:rsid w:val="000A65A7"/>
    <w:rsid w:val="000A7637"/>
    <w:rsid w:val="000A7E40"/>
    <w:rsid w:val="000B1029"/>
    <w:rsid w:val="000B1EA8"/>
    <w:rsid w:val="000B2256"/>
    <w:rsid w:val="000B2434"/>
    <w:rsid w:val="000B2B6C"/>
    <w:rsid w:val="000B2F90"/>
    <w:rsid w:val="000B402F"/>
    <w:rsid w:val="000B42CC"/>
    <w:rsid w:val="000B43E4"/>
    <w:rsid w:val="000B4817"/>
    <w:rsid w:val="000B579E"/>
    <w:rsid w:val="000B65D4"/>
    <w:rsid w:val="000B693B"/>
    <w:rsid w:val="000B7FFC"/>
    <w:rsid w:val="000C1879"/>
    <w:rsid w:val="000C19EA"/>
    <w:rsid w:val="000C41CC"/>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579D"/>
    <w:rsid w:val="000D64F3"/>
    <w:rsid w:val="000D77B7"/>
    <w:rsid w:val="000E07AE"/>
    <w:rsid w:val="000E14DC"/>
    <w:rsid w:val="000E1573"/>
    <w:rsid w:val="000E164A"/>
    <w:rsid w:val="000E18AE"/>
    <w:rsid w:val="000E19BF"/>
    <w:rsid w:val="000E242F"/>
    <w:rsid w:val="000E32F7"/>
    <w:rsid w:val="000E35DA"/>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60B"/>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5C83"/>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12DA"/>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D59"/>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4BE3"/>
    <w:rsid w:val="001851E7"/>
    <w:rsid w:val="001855A0"/>
    <w:rsid w:val="0018584D"/>
    <w:rsid w:val="00185D58"/>
    <w:rsid w:val="00186742"/>
    <w:rsid w:val="00186868"/>
    <w:rsid w:val="00186F97"/>
    <w:rsid w:val="0018782A"/>
    <w:rsid w:val="00187C78"/>
    <w:rsid w:val="00187D6E"/>
    <w:rsid w:val="00190F04"/>
    <w:rsid w:val="00190F7E"/>
    <w:rsid w:val="00191D3A"/>
    <w:rsid w:val="00193365"/>
    <w:rsid w:val="00193914"/>
    <w:rsid w:val="00193CD5"/>
    <w:rsid w:val="001945B4"/>
    <w:rsid w:val="00197C41"/>
    <w:rsid w:val="001A026C"/>
    <w:rsid w:val="001A06D9"/>
    <w:rsid w:val="001A1458"/>
    <w:rsid w:val="001A181C"/>
    <w:rsid w:val="001A2B27"/>
    <w:rsid w:val="001A2C03"/>
    <w:rsid w:val="001A329F"/>
    <w:rsid w:val="001A3A05"/>
    <w:rsid w:val="001A3FF9"/>
    <w:rsid w:val="001A49EF"/>
    <w:rsid w:val="001A4C33"/>
    <w:rsid w:val="001A4C95"/>
    <w:rsid w:val="001A5F44"/>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6E0"/>
    <w:rsid w:val="001D4BC6"/>
    <w:rsid w:val="001D4FA5"/>
    <w:rsid w:val="001D5BC3"/>
    <w:rsid w:val="001D60AC"/>
    <w:rsid w:val="001D6A2F"/>
    <w:rsid w:val="001D70C0"/>
    <w:rsid w:val="001D7171"/>
    <w:rsid w:val="001E00FE"/>
    <w:rsid w:val="001E016E"/>
    <w:rsid w:val="001E0F54"/>
    <w:rsid w:val="001E1888"/>
    <w:rsid w:val="001E2B8D"/>
    <w:rsid w:val="001E305D"/>
    <w:rsid w:val="001E4B4E"/>
    <w:rsid w:val="001E5749"/>
    <w:rsid w:val="001E6BCE"/>
    <w:rsid w:val="001E72C1"/>
    <w:rsid w:val="001E73B8"/>
    <w:rsid w:val="001E77A4"/>
    <w:rsid w:val="001E78F7"/>
    <w:rsid w:val="001E7A99"/>
    <w:rsid w:val="001F0590"/>
    <w:rsid w:val="001F14EC"/>
    <w:rsid w:val="001F1E4B"/>
    <w:rsid w:val="001F2499"/>
    <w:rsid w:val="001F2E09"/>
    <w:rsid w:val="001F36CD"/>
    <w:rsid w:val="001F3F09"/>
    <w:rsid w:val="001F4437"/>
    <w:rsid w:val="001F4F07"/>
    <w:rsid w:val="001F5409"/>
    <w:rsid w:val="001F6394"/>
    <w:rsid w:val="001F6DA7"/>
    <w:rsid w:val="00200251"/>
    <w:rsid w:val="00200EB0"/>
    <w:rsid w:val="00200F68"/>
    <w:rsid w:val="0020104E"/>
    <w:rsid w:val="00201055"/>
    <w:rsid w:val="0020107D"/>
    <w:rsid w:val="00201AF4"/>
    <w:rsid w:val="00201B06"/>
    <w:rsid w:val="0020274A"/>
    <w:rsid w:val="00203FC5"/>
    <w:rsid w:val="002046CF"/>
    <w:rsid w:val="002054BA"/>
    <w:rsid w:val="0020567B"/>
    <w:rsid w:val="002061CB"/>
    <w:rsid w:val="002071FD"/>
    <w:rsid w:val="002079D8"/>
    <w:rsid w:val="00207B06"/>
    <w:rsid w:val="0021023A"/>
    <w:rsid w:val="002119DA"/>
    <w:rsid w:val="002119E8"/>
    <w:rsid w:val="00211E66"/>
    <w:rsid w:val="002127E7"/>
    <w:rsid w:val="00212883"/>
    <w:rsid w:val="00213111"/>
    <w:rsid w:val="00213C18"/>
    <w:rsid w:val="00214BB8"/>
    <w:rsid w:val="00215520"/>
    <w:rsid w:val="00215591"/>
    <w:rsid w:val="00216736"/>
    <w:rsid w:val="00216E14"/>
    <w:rsid w:val="00216E20"/>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27E15"/>
    <w:rsid w:val="00231510"/>
    <w:rsid w:val="0023282F"/>
    <w:rsid w:val="00232B83"/>
    <w:rsid w:val="00233E03"/>
    <w:rsid w:val="00233F68"/>
    <w:rsid w:val="00234788"/>
    <w:rsid w:val="0023484F"/>
    <w:rsid w:val="00234FF3"/>
    <w:rsid w:val="00235D3B"/>
    <w:rsid w:val="00236085"/>
    <w:rsid w:val="002360C4"/>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2BB"/>
    <w:rsid w:val="0024659E"/>
    <w:rsid w:val="00247391"/>
    <w:rsid w:val="0025017B"/>
    <w:rsid w:val="002507C1"/>
    <w:rsid w:val="00251B5D"/>
    <w:rsid w:val="00252754"/>
    <w:rsid w:val="00252931"/>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828"/>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68C"/>
    <w:rsid w:val="002F0C15"/>
    <w:rsid w:val="002F1A86"/>
    <w:rsid w:val="002F30D2"/>
    <w:rsid w:val="002F311A"/>
    <w:rsid w:val="002F32A3"/>
    <w:rsid w:val="002F330C"/>
    <w:rsid w:val="002F3723"/>
    <w:rsid w:val="002F387E"/>
    <w:rsid w:val="002F42C6"/>
    <w:rsid w:val="002F4605"/>
    <w:rsid w:val="002F5280"/>
    <w:rsid w:val="002F5C4D"/>
    <w:rsid w:val="002F6117"/>
    <w:rsid w:val="002F6229"/>
    <w:rsid w:val="002F684B"/>
    <w:rsid w:val="002F68DF"/>
    <w:rsid w:val="002F6DA8"/>
    <w:rsid w:val="002F7C19"/>
    <w:rsid w:val="002F7C96"/>
    <w:rsid w:val="002F7D20"/>
    <w:rsid w:val="002F7EF3"/>
    <w:rsid w:val="003007A6"/>
    <w:rsid w:val="00300AA1"/>
    <w:rsid w:val="00301E22"/>
    <w:rsid w:val="003025A4"/>
    <w:rsid w:val="00302777"/>
    <w:rsid w:val="003029EF"/>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5C1"/>
    <w:rsid w:val="00311F77"/>
    <w:rsid w:val="00311F81"/>
    <w:rsid w:val="0031223A"/>
    <w:rsid w:val="00312326"/>
    <w:rsid w:val="003130C8"/>
    <w:rsid w:val="003143E5"/>
    <w:rsid w:val="00314B06"/>
    <w:rsid w:val="00314BF1"/>
    <w:rsid w:val="003156AD"/>
    <w:rsid w:val="0031571F"/>
    <w:rsid w:val="00315B0D"/>
    <w:rsid w:val="00316DEE"/>
    <w:rsid w:val="0031737B"/>
    <w:rsid w:val="003173A0"/>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42"/>
    <w:rsid w:val="00336766"/>
    <w:rsid w:val="003402F7"/>
    <w:rsid w:val="003403F9"/>
    <w:rsid w:val="00340836"/>
    <w:rsid w:val="003415D0"/>
    <w:rsid w:val="00341869"/>
    <w:rsid w:val="00341DDA"/>
    <w:rsid w:val="0034243D"/>
    <w:rsid w:val="00343612"/>
    <w:rsid w:val="00345C68"/>
    <w:rsid w:val="00346796"/>
    <w:rsid w:val="00346944"/>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70A"/>
    <w:rsid w:val="003618B6"/>
    <w:rsid w:val="00361BAD"/>
    <w:rsid w:val="003623CE"/>
    <w:rsid w:val="003639B5"/>
    <w:rsid w:val="00363CC4"/>
    <w:rsid w:val="003649FE"/>
    <w:rsid w:val="00364FE6"/>
    <w:rsid w:val="00365039"/>
    <w:rsid w:val="003653A6"/>
    <w:rsid w:val="003657C6"/>
    <w:rsid w:val="00365AD2"/>
    <w:rsid w:val="00365E11"/>
    <w:rsid w:val="00366A2B"/>
    <w:rsid w:val="00366BB9"/>
    <w:rsid w:val="0036740F"/>
    <w:rsid w:val="003701CB"/>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1114"/>
    <w:rsid w:val="00391CA5"/>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C3B"/>
    <w:rsid w:val="00397FBF"/>
    <w:rsid w:val="003A003C"/>
    <w:rsid w:val="003A0262"/>
    <w:rsid w:val="003A0653"/>
    <w:rsid w:val="003A1146"/>
    <w:rsid w:val="003A159C"/>
    <w:rsid w:val="003A17AE"/>
    <w:rsid w:val="003A1EEB"/>
    <w:rsid w:val="003A233C"/>
    <w:rsid w:val="003A24DF"/>
    <w:rsid w:val="003A29C6"/>
    <w:rsid w:val="003A2B2F"/>
    <w:rsid w:val="003A2C58"/>
    <w:rsid w:val="003A3DE6"/>
    <w:rsid w:val="003A4154"/>
    <w:rsid w:val="003A468C"/>
    <w:rsid w:val="003A483F"/>
    <w:rsid w:val="003A53A3"/>
    <w:rsid w:val="003A5D2D"/>
    <w:rsid w:val="003A7B0F"/>
    <w:rsid w:val="003A7BB7"/>
    <w:rsid w:val="003A7F89"/>
    <w:rsid w:val="003B0667"/>
    <w:rsid w:val="003B2313"/>
    <w:rsid w:val="003B25B7"/>
    <w:rsid w:val="003B4022"/>
    <w:rsid w:val="003B4171"/>
    <w:rsid w:val="003B53D8"/>
    <w:rsid w:val="003B5D47"/>
    <w:rsid w:val="003B6047"/>
    <w:rsid w:val="003B6993"/>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52C"/>
    <w:rsid w:val="003E16AF"/>
    <w:rsid w:val="003E1BD0"/>
    <w:rsid w:val="003E2612"/>
    <w:rsid w:val="003E26BE"/>
    <w:rsid w:val="003E2F4D"/>
    <w:rsid w:val="003E3230"/>
    <w:rsid w:val="003E3F6A"/>
    <w:rsid w:val="003E626C"/>
    <w:rsid w:val="003E7594"/>
    <w:rsid w:val="003E77D7"/>
    <w:rsid w:val="003E7A54"/>
    <w:rsid w:val="003F048F"/>
    <w:rsid w:val="003F0943"/>
    <w:rsid w:val="003F2758"/>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7A8"/>
    <w:rsid w:val="00400F79"/>
    <w:rsid w:val="0040116D"/>
    <w:rsid w:val="00402263"/>
    <w:rsid w:val="00402A1B"/>
    <w:rsid w:val="00403765"/>
    <w:rsid w:val="004038D0"/>
    <w:rsid w:val="00403CB7"/>
    <w:rsid w:val="0040424B"/>
    <w:rsid w:val="00404A2F"/>
    <w:rsid w:val="00404B49"/>
    <w:rsid w:val="00404CAF"/>
    <w:rsid w:val="00404DD0"/>
    <w:rsid w:val="00406894"/>
    <w:rsid w:val="00406CF1"/>
    <w:rsid w:val="00407EA1"/>
    <w:rsid w:val="00407FAB"/>
    <w:rsid w:val="00410201"/>
    <w:rsid w:val="00410A15"/>
    <w:rsid w:val="00410EAE"/>
    <w:rsid w:val="00411053"/>
    <w:rsid w:val="00413E77"/>
    <w:rsid w:val="004175C1"/>
    <w:rsid w:val="00420632"/>
    <w:rsid w:val="0042188C"/>
    <w:rsid w:val="004221F2"/>
    <w:rsid w:val="004244B0"/>
    <w:rsid w:val="00426976"/>
    <w:rsid w:val="0042715D"/>
    <w:rsid w:val="00427613"/>
    <w:rsid w:val="004277B1"/>
    <w:rsid w:val="00430E5B"/>
    <w:rsid w:val="004311BD"/>
    <w:rsid w:val="00431A03"/>
    <w:rsid w:val="00432A1D"/>
    <w:rsid w:val="004333B2"/>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0F1"/>
    <w:rsid w:val="00463891"/>
    <w:rsid w:val="00463A24"/>
    <w:rsid w:val="0046474A"/>
    <w:rsid w:val="00464B63"/>
    <w:rsid w:val="0046613E"/>
    <w:rsid w:val="004663BB"/>
    <w:rsid w:val="00466F6A"/>
    <w:rsid w:val="0046717A"/>
    <w:rsid w:val="0046740F"/>
    <w:rsid w:val="00470195"/>
    <w:rsid w:val="0047048E"/>
    <w:rsid w:val="00470F4E"/>
    <w:rsid w:val="00471D6D"/>
    <w:rsid w:val="00472DBE"/>
    <w:rsid w:val="00473EA0"/>
    <w:rsid w:val="0047496A"/>
    <w:rsid w:val="00474CE7"/>
    <w:rsid w:val="00474F19"/>
    <w:rsid w:val="00475668"/>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AAB"/>
    <w:rsid w:val="00485E08"/>
    <w:rsid w:val="00486B51"/>
    <w:rsid w:val="00486FEC"/>
    <w:rsid w:val="0048784D"/>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494"/>
    <w:rsid w:val="004A17E2"/>
    <w:rsid w:val="004A1FD8"/>
    <w:rsid w:val="004A202A"/>
    <w:rsid w:val="004A204A"/>
    <w:rsid w:val="004A2063"/>
    <w:rsid w:val="004A21FF"/>
    <w:rsid w:val="004A2521"/>
    <w:rsid w:val="004A2B4A"/>
    <w:rsid w:val="004A3B36"/>
    <w:rsid w:val="004A3E86"/>
    <w:rsid w:val="004A4520"/>
    <w:rsid w:val="004A4F9E"/>
    <w:rsid w:val="004A511B"/>
    <w:rsid w:val="004A5BBD"/>
    <w:rsid w:val="004A5FB0"/>
    <w:rsid w:val="004B07A3"/>
    <w:rsid w:val="004B0B6F"/>
    <w:rsid w:val="004B0F49"/>
    <w:rsid w:val="004B121D"/>
    <w:rsid w:val="004B1264"/>
    <w:rsid w:val="004B1313"/>
    <w:rsid w:val="004B175B"/>
    <w:rsid w:val="004B2CF8"/>
    <w:rsid w:val="004B2E0C"/>
    <w:rsid w:val="004B3277"/>
    <w:rsid w:val="004B3714"/>
    <w:rsid w:val="004B4396"/>
    <w:rsid w:val="004B50F2"/>
    <w:rsid w:val="004B5D9E"/>
    <w:rsid w:val="004B663F"/>
    <w:rsid w:val="004B6B69"/>
    <w:rsid w:val="004B756C"/>
    <w:rsid w:val="004C0A04"/>
    <w:rsid w:val="004C0A28"/>
    <w:rsid w:val="004C0ECC"/>
    <w:rsid w:val="004C129B"/>
    <w:rsid w:val="004C228D"/>
    <w:rsid w:val="004C28A4"/>
    <w:rsid w:val="004C2E60"/>
    <w:rsid w:val="004C3BF5"/>
    <w:rsid w:val="004C4093"/>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39FE"/>
    <w:rsid w:val="004D483D"/>
    <w:rsid w:val="004D4D04"/>
    <w:rsid w:val="004D54DC"/>
    <w:rsid w:val="004D6ECA"/>
    <w:rsid w:val="004D7E8D"/>
    <w:rsid w:val="004E0829"/>
    <w:rsid w:val="004E08B4"/>
    <w:rsid w:val="004E0ACE"/>
    <w:rsid w:val="004E12FF"/>
    <w:rsid w:val="004E174A"/>
    <w:rsid w:val="004E2056"/>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DB"/>
    <w:rsid w:val="004F2300"/>
    <w:rsid w:val="004F2F6A"/>
    <w:rsid w:val="004F3A3E"/>
    <w:rsid w:val="004F429D"/>
    <w:rsid w:val="004F504A"/>
    <w:rsid w:val="004F60BB"/>
    <w:rsid w:val="004F633E"/>
    <w:rsid w:val="004F674A"/>
    <w:rsid w:val="004F67E1"/>
    <w:rsid w:val="004F7D50"/>
    <w:rsid w:val="00500B91"/>
    <w:rsid w:val="00500D1D"/>
    <w:rsid w:val="00501E2D"/>
    <w:rsid w:val="00502128"/>
    <w:rsid w:val="00502B11"/>
    <w:rsid w:val="00503D35"/>
    <w:rsid w:val="00503DBC"/>
    <w:rsid w:val="0050428A"/>
    <w:rsid w:val="0050445D"/>
    <w:rsid w:val="00504551"/>
    <w:rsid w:val="005050BD"/>
    <w:rsid w:val="00507AE8"/>
    <w:rsid w:val="00507D85"/>
    <w:rsid w:val="0051057B"/>
    <w:rsid w:val="00510AE5"/>
    <w:rsid w:val="00510D16"/>
    <w:rsid w:val="00511887"/>
    <w:rsid w:val="00511BCE"/>
    <w:rsid w:val="00511C58"/>
    <w:rsid w:val="00511C87"/>
    <w:rsid w:val="00512AE3"/>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4FF"/>
    <w:rsid w:val="00524B83"/>
    <w:rsid w:val="00525849"/>
    <w:rsid w:val="00525B98"/>
    <w:rsid w:val="00525F53"/>
    <w:rsid w:val="0052682F"/>
    <w:rsid w:val="00526D32"/>
    <w:rsid w:val="00526E79"/>
    <w:rsid w:val="00527329"/>
    <w:rsid w:val="00527A31"/>
    <w:rsid w:val="00527DC4"/>
    <w:rsid w:val="00527E62"/>
    <w:rsid w:val="00530DEA"/>
    <w:rsid w:val="00531470"/>
    <w:rsid w:val="00531810"/>
    <w:rsid w:val="00531999"/>
    <w:rsid w:val="00531AE0"/>
    <w:rsid w:val="00531BEC"/>
    <w:rsid w:val="00531E64"/>
    <w:rsid w:val="00532006"/>
    <w:rsid w:val="00532547"/>
    <w:rsid w:val="00532BBD"/>
    <w:rsid w:val="00532D9E"/>
    <w:rsid w:val="005367E6"/>
    <w:rsid w:val="00537E50"/>
    <w:rsid w:val="00541FC8"/>
    <w:rsid w:val="005423BC"/>
    <w:rsid w:val="00543B00"/>
    <w:rsid w:val="00543D57"/>
    <w:rsid w:val="00544FEB"/>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5EF3"/>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ADD"/>
    <w:rsid w:val="00591B52"/>
    <w:rsid w:val="0059329C"/>
    <w:rsid w:val="00594D31"/>
    <w:rsid w:val="005950ED"/>
    <w:rsid w:val="00596E4B"/>
    <w:rsid w:val="00597D7E"/>
    <w:rsid w:val="005A07CF"/>
    <w:rsid w:val="005A0C17"/>
    <w:rsid w:val="005A0FD5"/>
    <w:rsid w:val="005A121B"/>
    <w:rsid w:val="005A127C"/>
    <w:rsid w:val="005A17BB"/>
    <w:rsid w:val="005A2BC1"/>
    <w:rsid w:val="005A2FA9"/>
    <w:rsid w:val="005A3A01"/>
    <w:rsid w:val="005A3C0B"/>
    <w:rsid w:val="005A3C1F"/>
    <w:rsid w:val="005A3ED1"/>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813"/>
    <w:rsid w:val="005B4F10"/>
    <w:rsid w:val="005B5005"/>
    <w:rsid w:val="005B506C"/>
    <w:rsid w:val="005B50AB"/>
    <w:rsid w:val="005B523B"/>
    <w:rsid w:val="005B5BFF"/>
    <w:rsid w:val="005B6158"/>
    <w:rsid w:val="005B61D4"/>
    <w:rsid w:val="005B66F9"/>
    <w:rsid w:val="005B681E"/>
    <w:rsid w:val="005B75E4"/>
    <w:rsid w:val="005C1648"/>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18CB"/>
    <w:rsid w:val="00603BAB"/>
    <w:rsid w:val="00603BF0"/>
    <w:rsid w:val="0060417A"/>
    <w:rsid w:val="006046E8"/>
    <w:rsid w:val="0060492A"/>
    <w:rsid w:val="00604E7B"/>
    <w:rsid w:val="00604F35"/>
    <w:rsid w:val="006063E6"/>
    <w:rsid w:val="0061010C"/>
    <w:rsid w:val="0061028B"/>
    <w:rsid w:val="0061041D"/>
    <w:rsid w:val="006105C0"/>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815"/>
    <w:rsid w:val="00634DA7"/>
    <w:rsid w:val="00636B87"/>
    <w:rsid w:val="00640E9F"/>
    <w:rsid w:val="0064105F"/>
    <w:rsid w:val="006413B4"/>
    <w:rsid w:val="00641FD6"/>
    <w:rsid w:val="00642850"/>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1DEB"/>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0FF1"/>
    <w:rsid w:val="006712B8"/>
    <w:rsid w:val="00671EEA"/>
    <w:rsid w:val="006724E5"/>
    <w:rsid w:val="0067307C"/>
    <w:rsid w:val="00673C2D"/>
    <w:rsid w:val="00674086"/>
    <w:rsid w:val="00674C12"/>
    <w:rsid w:val="0067511F"/>
    <w:rsid w:val="006757AD"/>
    <w:rsid w:val="006769ED"/>
    <w:rsid w:val="00676A3C"/>
    <w:rsid w:val="00681097"/>
    <w:rsid w:val="00681604"/>
    <w:rsid w:val="0068219D"/>
    <w:rsid w:val="006839D6"/>
    <w:rsid w:val="006841CB"/>
    <w:rsid w:val="006843B9"/>
    <w:rsid w:val="006843BC"/>
    <w:rsid w:val="0068597D"/>
    <w:rsid w:val="0068637E"/>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808"/>
    <w:rsid w:val="006A2A95"/>
    <w:rsid w:val="006A2D81"/>
    <w:rsid w:val="006A3032"/>
    <w:rsid w:val="006A4307"/>
    <w:rsid w:val="006A46F9"/>
    <w:rsid w:val="006A4967"/>
    <w:rsid w:val="006A4A5F"/>
    <w:rsid w:val="006A4F5C"/>
    <w:rsid w:val="006A5825"/>
    <w:rsid w:val="006A6695"/>
    <w:rsid w:val="006A6962"/>
    <w:rsid w:val="006A7426"/>
    <w:rsid w:val="006B0634"/>
    <w:rsid w:val="006B0741"/>
    <w:rsid w:val="006B13A0"/>
    <w:rsid w:val="006B291D"/>
    <w:rsid w:val="006B2E29"/>
    <w:rsid w:val="006B2E67"/>
    <w:rsid w:val="006B3D02"/>
    <w:rsid w:val="006B4473"/>
    <w:rsid w:val="006B509A"/>
    <w:rsid w:val="006B5A9E"/>
    <w:rsid w:val="006B5ED5"/>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356"/>
    <w:rsid w:val="006E1D48"/>
    <w:rsid w:val="006E224F"/>
    <w:rsid w:val="006E251C"/>
    <w:rsid w:val="006E270C"/>
    <w:rsid w:val="006E30FD"/>
    <w:rsid w:val="006E3C13"/>
    <w:rsid w:val="006E3DB8"/>
    <w:rsid w:val="006E47A6"/>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2C86"/>
    <w:rsid w:val="00714096"/>
    <w:rsid w:val="00714963"/>
    <w:rsid w:val="00714B55"/>
    <w:rsid w:val="00714DC6"/>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5BD5"/>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1AE"/>
    <w:rsid w:val="007465D3"/>
    <w:rsid w:val="00746E2B"/>
    <w:rsid w:val="00750AF9"/>
    <w:rsid w:val="007516E8"/>
    <w:rsid w:val="00751F63"/>
    <w:rsid w:val="00753419"/>
    <w:rsid w:val="00753C55"/>
    <w:rsid w:val="00753D6C"/>
    <w:rsid w:val="00754497"/>
    <w:rsid w:val="007548BE"/>
    <w:rsid w:val="00754B36"/>
    <w:rsid w:val="00755767"/>
    <w:rsid w:val="00755A7A"/>
    <w:rsid w:val="00755C43"/>
    <w:rsid w:val="00756A08"/>
    <w:rsid w:val="00756D4F"/>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1E0"/>
    <w:rsid w:val="007662FC"/>
    <w:rsid w:val="0076662C"/>
    <w:rsid w:val="00766DEB"/>
    <w:rsid w:val="007674BB"/>
    <w:rsid w:val="007678E6"/>
    <w:rsid w:val="00767F4E"/>
    <w:rsid w:val="00770461"/>
    <w:rsid w:val="007714AC"/>
    <w:rsid w:val="00771E4B"/>
    <w:rsid w:val="00772A10"/>
    <w:rsid w:val="007731A1"/>
    <w:rsid w:val="007734B3"/>
    <w:rsid w:val="00773A40"/>
    <w:rsid w:val="0077411A"/>
    <w:rsid w:val="00774503"/>
    <w:rsid w:val="00774C12"/>
    <w:rsid w:val="00775305"/>
    <w:rsid w:val="0077570A"/>
    <w:rsid w:val="0077571E"/>
    <w:rsid w:val="0077620B"/>
    <w:rsid w:val="00776534"/>
    <w:rsid w:val="00776B72"/>
    <w:rsid w:val="007774D3"/>
    <w:rsid w:val="00781833"/>
    <w:rsid w:val="007823CA"/>
    <w:rsid w:val="00782491"/>
    <w:rsid w:val="00782EC8"/>
    <w:rsid w:val="0078319C"/>
    <w:rsid w:val="0078405C"/>
    <w:rsid w:val="00785F4C"/>
    <w:rsid w:val="00786EEF"/>
    <w:rsid w:val="007870F8"/>
    <w:rsid w:val="007871AE"/>
    <w:rsid w:val="0078752F"/>
    <w:rsid w:val="00787D28"/>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0D4"/>
    <w:rsid w:val="00797CEB"/>
    <w:rsid w:val="007A1200"/>
    <w:rsid w:val="007A15B1"/>
    <w:rsid w:val="007A1707"/>
    <w:rsid w:val="007A1F5E"/>
    <w:rsid w:val="007A20E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C0FE4"/>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81E"/>
    <w:rsid w:val="007D2B63"/>
    <w:rsid w:val="007D346F"/>
    <w:rsid w:val="007D3F6C"/>
    <w:rsid w:val="007D49E1"/>
    <w:rsid w:val="007D57DC"/>
    <w:rsid w:val="007D60D9"/>
    <w:rsid w:val="007D75C0"/>
    <w:rsid w:val="007D775C"/>
    <w:rsid w:val="007D7F1A"/>
    <w:rsid w:val="007E17B0"/>
    <w:rsid w:val="007E2499"/>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74E"/>
    <w:rsid w:val="00802879"/>
    <w:rsid w:val="00803451"/>
    <w:rsid w:val="00803530"/>
    <w:rsid w:val="00803EBA"/>
    <w:rsid w:val="00804C66"/>
    <w:rsid w:val="00806050"/>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052"/>
    <w:rsid w:val="008433B6"/>
    <w:rsid w:val="00843A8B"/>
    <w:rsid w:val="008444FC"/>
    <w:rsid w:val="00844775"/>
    <w:rsid w:val="00845C8C"/>
    <w:rsid w:val="00845DBB"/>
    <w:rsid w:val="00845F51"/>
    <w:rsid w:val="00846FBB"/>
    <w:rsid w:val="00846FC4"/>
    <w:rsid w:val="00847349"/>
    <w:rsid w:val="0084746A"/>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362"/>
    <w:rsid w:val="0085644F"/>
    <w:rsid w:val="00857586"/>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185"/>
    <w:rsid w:val="00881D2C"/>
    <w:rsid w:val="00881D71"/>
    <w:rsid w:val="00882BA3"/>
    <w:rsid w:val="00884239"/>
    <w:rsid w:val="00884249"/>
    <w:rsid w:val="008842DC"/>
    <w:rsid w:val="00885601"/>
    <w:rsid w:val="00885867"/>
    <w:rsid w:val="00885A97"/>
    <w:rsid w:val="00885C7C"/>
    <w:rsid w:val="0088638C"/>
    <w:rsid w:val="00886459"/>
    <w:rsid w:val="008864EA"/>
    <w:rsid w:val="00887678"/>
    <w:rsid w:val="00890286"/>
    <w:rsid w:val="0089137E"/>
    <w:rsid w:val="00891598"/>
    <w:rsid w:val="00891F41"/>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487"/>
    <w:rsid w:val="008A7A6F"/>
    <w:rsid w:val="008A7FD9"/>
    <w:rsid w:val="008B01B7"/>
    <w:rsid w:val="008B03B4"/>
    <w:rsid w:val="008B0F1C"/>
    <w:rsid w:val="008B2424"/>
    <w:rsid w:val="008B2E9C"/>
    <w:rsid w:val="008B3679"/>
    <w:rsid w:val="008B368F"/>
    <w:rsid w:val="008B36F2"/>
    <w:rsid w:val="008B3767"/>
    <w:rsid w:val="008B39AE"/>
    <w:rsid w:val="008B575C"/>
    <w:rsid w:val="008B5F21"/>
    <w:rsid w:val="008B6191"/>
    <w:rsid w:val="008B720C"/>
    <w:rsid w:val="008B771B"/>
    <w:rsid w:val="008B7E3B"/>
    <w:rsid w:val="008C0247"/>
    <w:rsid w:val="008C03E9"/>
    <w:rsid w:val="008C062B"/>
    <w:rsid w:val="008C090F"/>
    <w:rsid w:val="008C16C5"/>
    <w:rsid w:val="008C17ED"/>
    <w:rsid w:val="008C1D87"/>
    <w:rsid w:val="008C1FD9"/>
    <w:rsid w:val="008C252E"/>
    <w:rsid w:val="008C2A58"/>
    <w:rsid w:val="008C2E91"/>
    <w:rsid w:val="008C320A"/>
    <w:rsid w:val="008C365F"/>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285D"/>
    <w:rsid w:val="008D46B1"/>
    <w:rsid w:val="008D572B"/>
    <w:rsid w:val="008D5B2B"/>
    <w:rsid w:val="008D6007"/>
    <w:rsid w:val="008D61F3"/>
    <w:rsid w:val="008E0128"/>
    <w:rsid w:val="008E0A2E"/>
    <w:rsid w:val="008E1D29"/>
    <w:rsid w:val="008E2375"/>
    <w:rsid w:val="008E399C"/>
    <w:rsid w:val="008E39CA"/>
    <w:rsid w:val="008E3E44"/>
    <w:rsid w:val="008E41B3"/>
    <w:rsid w:val="008E429A"/>
    <w:rsid w:val="008E485B"/>
    <w:rsid w:val="008E485C"/>
    <w:rsid w:val="008E5FF0"/>
    <w:rsid w:val="008E6A4F"/>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7ED"/>
    <w:rsid w:val="00902FBD"/>
    <w:rsid w:val="00903A03"/>
    <w:rsid w:val="00903F7F"/>
    <w:rsid w:val="009049DF"/>
    <w:rsid w:val="00904C69"/>
    <w:rsid w:val="00904EAB"/>
    <w:rsid w:val="00904F07"/>
    <w:rsid w:val="009051F2"/>
    <w:rsid w:val="009054D5"/>
    <w:rsid w:val="00906895"/>
    <w:rsid w:val="00906DD3"/>
    <w:rsid w:val="00907020"/>
    <w:rsid w:val="0090760F"/>
    <w:rsid w:val="009078ED"/>
    <w:rsid w:val="009079EA"/>
    <w:rsid w:val="00907D4D"/>
    <w:rsid w:val="00910EA2"/>
    <w:rsid w:val="00910FB0"/>
    <w:rsid w:val="009114BA"/>
    <w:rsid w:val="00911BF9"/>
    <w:rsid w:val="009124C0"/>
    <w:rsid w:val="00912C41"/>
    <w:rsid w:val="00912E64"/>
    <w:rsid w:val="00913BDC"/>
    <w:rsid w:val="00914337"/>
    <w:rsid w:val="0091441B"/>
    <w:rsid w:val="00914A7E"/>
    <w:rsid w:val="009158B8"/>
    <w:rsid w:val="0091628B"/>
    <w:rsid w:val="0091797E"/>
    <w:rsid w:val="009206A0"/>
    <w:rsid w:val="0092165D"/>
    <w:rsid w:val="009239B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72F"/>
    <w:rsid w:val="00960972"/>
    <w:rsid w:val="00960B2F"/>
    <w:rsid w:val="00960FA7"/>
    <w:rsid w:val="00961399"/>
    <w:rsid w:val="00962CAD"/>
    <w:rsid w:val="0096437B"/>
    <w:rsid w:val="009644FF"/>
    <w:rsid w:val="009651BB"/>
    <w:rsid w:val="00965B92"/>
    <w:rsid w:val="00965E59"/>
    <w:rsid w:val="00966865"/>
    <w:rsid w:val="009671D8"/>
    <w:rsid w:val="009673F9"/>
    <w:rsid w:val="009707FD"/>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25BF"/>
    <w:rsid w:val="0098403B"/>
    <w:rsid w:val="00984850"/>
    <w:rsid w:val="009848C9"/>
    <w:rsid w:val="00984E93"/>
    <w:rsid w:val="009852E7"/>
    <w:rsid w:val="00986608"/>
    <w:rsid w:val="00986852"/>
    <w:rsid w:val="009869F7"/>
    <w:rsid w:val="009874DA"/>
    <w:rsid w:val="00987BC1"/>
    <w:rsid w:val="00987E18"/>
    <w:rsid w:val="00991557"/>
    <w:rsid w:val="00991F56"/>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8A7"/>
    <w:rsid w:val="009D59C3"/>
    <w:rsid w:val="009D5D1B"/>
    <w:rsid w:val="009D64D4"/>
    <w:rsid w:val="009D6A15"/>
    <w:rsid w:val="009D7C79"/>
    <w:rsid w:val="009E0394"/>
    <w:rsid w:val="009E113B"/>
    <w:rsid w:val="009E13A6"/>
    <w:rsid w:val="009E170E"/>
    <w:rsid w:val="009E22F3"/>
    <w:rsid w:val="009E2A37"/>
    <w:rsid w:val="009E39E9"/>
    <w:rsid w:val="009E3F23"/>
    <w:rsid w:val="009E48A0"/>
    <w:rsid w:val="009E5B5B"/>
    <w:rsid w:val="009E5EB7"/>
    <w:rsid w:val="009E612B"/>
    <w:rsid w:val="009E7335"/>
    <w:rsid w:val="009E7DAE"/>
    <w:rsid w:val="009F0178"/>
    <w:rsid w:val="009F098C"/>
    <w:rsid w:val="009F0B72"/>
    <w:rsid w:val="009F0B7F"/>
    <w:rsid w:val="009F0C99"/>
    <w:rsid w:val="009F13BE"/>
    <w:rsid w:val="009F1FFC"/>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52D"/>
    <w:rsid w:val="00A01890"/>
    <w:rsid w:val="00A019DC"/>
    <w:rsid w:val="00A01FE0"/>
    <w:rsid w:val="00A021B3"/>
    <w:rsid w:val="00A026A1"/>
    <w:rsid w:val="00A02F45"/>
    <w:rsid w:val="00A03906"/>
    <w:rsid w:val="00A03A32"/>
    <w:rsid w:val="00A03FBA"/>
    <w:rsid w:val="00A0467F"/>
    <w:rsid w:val="00A046F4"/>
    <w:rsid w:val="00A04846"/>
    <w:rsid w:val="00A051C5"/>
    <w:rsid w:val="00A0535C"/>
    <w:rsid w:val="00A066C8"/>
    <w:rsid w:val="00A06DDC"/>
    <w:rsid w:val="00A07CFB"/>
    <w:rsid w:val="00A07F76"/>
    <w:rsid w:val="00A10439"/>
    <w:rsid w:val="00A1075F"/>
    <w:rsid w:val="00A108DA"/>
    <w:rsid w:val="00A119E4"/>
    <w:rsid w:val="00A129BC"/>
    <w:rsid w:val="00A12A29"/>
    <w:rsid w:val="00A13AB9"/>
    <w:rsid w:val="00A13AD4"/>
    <w:rsid w:val="00A13B85"/>
    <w:rsid w:val="00A13F21"/>
    <w:rsid w:val="00A14ACE"/>
    <w:rsid w:val="00A14E07"/>
    <w:rsid w:val="00A15BAB"/>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5357"/>
    <w:rsid w:val="00A46C87"/>
    <w:rsid w:val="00A46FE8"/>
    <w:rsid w:val="00A47908"/>
    <w:rsid w:val="00A47D7A"/>
    <w:rsid w:val="00A507BD"/>
    <w:rsid w:val="00A50FC1"/>
    <w:rsid w:val="00A513AE"/>
    <w:rsid w:val="00A51E99"/>
    <w:rsid w:val="00A52355"/>
    <w:rsid w:val="00A52B22"/>
    <w:rsid w:val="00A53C36"/>
    <w:rsid w:val="00A53D12"/>
    <w:rsid w:val="00A54160"/>
    <w:rsid w:val="00A5464A"/>
    <w:rsid w:val="00A547F9"/>
    <w:rsid w:val="00A54D2A"/>
    <w:rsid w:val="00A55CFE"/>
    <w:rsid w:val="00A5631F"/>
    <w:rsid w:val="00A56E8B"/>
    <w:rsid w:val="00A57B09"/>
    <w:rsid w:val="00A57E8D"/>
    <w:rsid w:val="00A607E0"/>
    <w:rsid w:val="00A60D89"/>
    <w:rsid w:val="00A60DAC"/>
    <w:rsid w:val="00A61651"/>
    <w:rsid w:val="00A61B82"/>
    <w:rsid w:val="00A631FC"/>
    <w:rsid w:val="00A658E0"/>
    <w:rsid w:val="00A659B3"/>
    <w:rsid w:val="00A668A9"/>
    <w:rsid w:val="00A66BFA"/>
    <w:rsid w:val="00A6737E"/>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705"/>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AB4"/>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2428"/>
    <w:rsid w:val="00AB2812"/>
    <w:rsid w:val="00AB4E36"/>
    <w:rsid w:val="00AB504A"/>
    <w:rsid w:val="00AB5332"/>
    <w:rsid w:val="00AB559D"/>
    <w:rsid w:val="00AB5917"/>
    <w:rsid w:val="00AB5E61"/>
    <w:rsid w:val="00AB674C"/>
    <w:rsid w:val="00AB76B1"/>
    <w:rsid w:val="00AB7A3D"/>
    <w:rsid w:val="00AB7EE6"/>
    <w:rsid w:val="00AB7FE9"/>
    <w:rsid w:val="00AC0124"/>
    <w:rsid w:val="00AC0544"/>
    <w:rsid w:val="00AC0B0C"/>
    <w:rsid w:val="00AC103D"/>
    <w:rsid w:val="00AC15A1"/>
    <w:rsid w:val="00AC3504"/>
    <w:rsid w:val="00AC3531"/>
    <w:rsid w:val="00AC37FB"/>
    <w:rsid w:val="00AC3DCC"/>
    <w:rsid w:val="00AC4060"/>
    <w:rsid w:val="00AC467F"/>
    <w:rsid w:val="00AC504C"/>
    <w:rsid w:val="00AC5C4F"/>
    <w:rsid w:val="00AC605B"/>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869"/>
    <w:rsid w:val="00AE4FE5"/>
    <w:rsid w:val="00AE4FF3"/>
    <w:rsid w:val="00AE51DE"/>
    <w:rsid w:val="00AE569A"/>
    <w:rsid w:val="00AE5895"/>
    <w:rsid w:val="00AE59DC"/>
    <w:rsid w:val="00AE5B2D"/>
    <w:rsid w:val="00AE5C04"/>
    <w:rsid w:val="00AE5FDF"/>
    <w:rsid w:val="00AE63BF"/>
    <w:rsid w:val="00AE6904"/>
    <w:rsid w:val="00AE71FB"/>
    <w:rsid w:val="00AE7560"/>
    <w:rsid w:val="00AF02D4"/>
    <w:rsid w:val="00AF1CCE"/>
    <w:rsid w:val="00AF37BB"/>
    <w:rsid w:val="00AF3B3C"/>
    <w:rsid w:val="00AF3B61"/>
    <w:rsid w:val="00AF4B57"/>
    <w:rsid w:val="00AF51A6"/>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534"/>
    <w:rsid w:val="00B25DF9"/>
    <w:rsid w:val="00B26411"/>
    <w:rsid w:val="00B26C78"/>
    <w:rsid w:val="00B279B9"/>
    <w:rsid w:val="00B30C0C"/>
    <w:rsid w:val="00B30C44"/>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22BF"/>
    <w:rsid w:val="00B43389"/>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86D"/>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2AC5"/>
    <w:rsid w:val="00B6314E"/>
    <w:rsid w:val="00B63657"/>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4DD8"/>
    <w:rsid w:val="00B75D64"/>
    <w:rsid w:val="00B764F0"/>
    <w:rsid w:val="00B765ED"/>
    <w:rsid w:val="00B7667A"/>
    <w:rsid w:val="00B76F74"/>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87207"/>
    <w:rsid w:val="00B900F8"/>
    <w:rsid w:val="00B9023B"/>
    <w:rsid w:val="00B90A33"/>
    <w:rsid w:val="00B90A61"/>
    <w:rsid w:val="00B90E2C"/>
    <w:rsid w:val="00B92C71"/>
    <w:rsid w:val="00B92DF0"/>
    <w:rsid w:val="00B93068"/>
    <w:rsid w:val="00B93172"/>
    <w:rsid w:val="00B94E41"/>
    <w:rsid w:val="00B957B9"/>
    <w:rsid w:val="00B961F6"/>
    <w:rsid w:val="00B9657B"/>
    <w:rsid w:val="00B9678F"/>
    <w:rsid w:val="00B96A6A"/>
    <w:rsid w:val="00B96B33"/>
    <w:rsid w:val="00B97A3A"/>
    <w:rsid w:val="00B97A86"/>
    <w:rsid w:val="00BA098E"/>
    <w:rsid w:val="00BA1434"/>
    <w:rsid w:val="00BA15AA"/>
    <w:rsid w:val="00BA1DC8"/>
    <w:rsid w:val="00BA2A33"/>
    <w:rsid w:val="00BA30AA"/>
    <w:rsid w:val="00BA36C0"/>
    <w:rsid w:val="00BA3892"/>
    <w:rsid w:val="00BA3A01"/>
    <w:rsid w:val="00BA4DBA"/>
    <w:rsid w:val="00BA5148"/>
    <w:rsid w:val="00BA57B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17E"/>
    <w:rsid w:val="00BB7D99"/>
    <w:rsid w:val="00BC01DB"/>
    <w:rsid w:val="00BC02E0"/>
    <w:rsid w:val="00BC0881"/>
    <w:rsid w:val="00BC0ADD"/>
    <w:rsid w:val="00BC1C7F"/>
    <w:rsid w:val="00BC2812"/>
    <w:rsid w:val="00BC2A1B"/>
    <w:rsid w:val="00BC3599"/>
    <w:rsid w:val="00BC3FCA"/>
    <w:rsid w:val="00BC414B"/>
    <w:rsid w:val="00BC47D7"/>
    <w:rsid w:val="00BC4C9E"/>
    <w:rsid w:val="00BC4F65"/>
    <w:rsid w:val="00BC5F63"/>
    <w:rsid w:val="00BC5F8F"/>
    <w:rsid w:val="00BC691C"/>
    <w:rsid w:val="00BC75DE"/>
    <w:rsid w:val="00BC78A6"/>
    <w:rsid w:val="00BC7EDE"/>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5D6"/>
    <w:rsid w:val="00BE0B47"/>
    <w:rsid w:val="00BE1EC9"/>
    <w:rsid w:val="00BE2BE0"/>
    <w:rsid w:val="00BE3091"/>
    <w:rsid w:val="00BE35E8"/>
    <w:rsid w:val="00BE36AD"/>
    <w:rsid w:val="00BE3746"/>
    <w:rsid w:val="00BE4601"/>
    <w:rsid w:val="00BE5F59"/>
    <w:rsid w:val="00BE6074"/>
    <w:rsid w:val="00BE6930"/>
    <w:rsid w:val="00BE78AB"/>
    <w:rsid w:val="00BF08D7"/>
    <w:rsid w:val="00BF1E3B"/>
    <w:rsid w:val="00BF234D"/>
    <w:rsid w:val="00BF3022"/>
    <w:rsid w:val="00BF4387"/>
    <w:rsid w:val="00BF4AC7"/>
    <w:rsid w:val="00BF4BAD"/>
    <w:rsid w:val="00BF5047"/>
    <w:rsid w:val="00BF50A0"/>
    <w:rsid w:val="00BF5562"/>
    <w:rsid w:val="00BF6B10"/>
    <w:rsid w:val="00BF7D8F"/>
    <w:rsid w:val="00C000B5"/>
    <w:rsid w:val="00C000F8"/>
    <w:rsid w:val="00C006AA"/>
    <w:rsid w:val="00C015E1"/>
    <w:rsid w:val="00C01935"/>
    <w:rsid w:val="00C01D7B"/>
    <w:rsid w:val="00C02225"/>
    <w:rsid w:val="00C0324A"/>
    <w:rsid w:val="00C03466"/>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6E09"/>
    <w:rsid w:val="00C17344"/>
    <w:rsid w:val="00C179D5"/>
    <w:rsid w:val="00C17A3F"/>
    <w:rsid w:val="00C20096"/>
    <w:rsid w:val="00C200B7"/>
    <w:rsid w:val="00C206EE"/>
    <w:rsid w:val="00C209B5"/>
    <w:rsid w:val="00C226C8"/>
    <w:rsid w:val="00C2308A"/>
    <w:rsid w:val="00C23278"/>
    <w:rsid w:val="00C23E84"/>
    <w:rsid w:val="00C24302"/>
    <w:rsid w:val="00C24896"/>
    <w:rsid w:val="00C251EC"/>
    <w:rsid w:val="00C255CD"/>
    <w:rsid w:val="00C256DF"/>
    <w:rsid w:val="00C25777"/>
    <w:rsid w:val="00C25E92"/>
    <w:rsid w:val="00C26A96"/>
    <w:rsid w:val="00C27274"/>
    <w:rsid w:val="00C27564"/>
    <w:rsid w:val="00C278E6"/>
    <w:rsid w:val="00C27D9C"/>
    <w:rsid w:val="00C30CF3"/>
    <w:rsid w:val="00C31187"/>
    <w:rsid w:val="00C31E7B"/>
    <w:rsid w:val="00C3269F"/>
    <w:rsid w:val="00C32CAF"/>
    <w:rsid w:val="00C334A5"/>
    <w:rsid w:val="00C33CF9"/>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3F0"/>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4FE"/>
    <w:rsid w:val="00C629D8"/>
    <w:rsid w:val="00C64190"/>
    <w:rsid w:val="00C6705C"/>
    <w:rsid w:val="00C672E4"/>
    <w:rsid w:val="00C675A1"/>
    <w:rsid w:val="00C67944"/>
    <w:rsid w:val="00C67BE2"/>
    <w:rsid w:val="00C67E21"/>
    <w:rsid w:val="00C708A8"/>
    <w:rsid w:val="00C70CFC"/>
    <w:rsid w:val="00C71318"/>
    <w:rsid w:val="00C7237E"/>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533B"/>
    <w:rsid w:val="00C85F42"/>
    <w:rsid w:val="00C86BD7"/>
    <w:rsid w:val="00C905FD"/>
    <w:rsid w:val="00C90C9D"/>
    <w:rsid w:val="00C90FB6"/>
    <w:rsid w:val="00C913D8"/>
    <w:rsid w:val="00C9174D"/>
    <w:rsid w:val="00C91B90"/>
    <w:rsid w:val="00C91D76"/>
    <w:rsid w:val="00C91E03"/>
    <w:rsid w:val="00C925B6"/>
    <w:rsid w:val="00C93F01"/>
    <w:rsid w:val="00C954C1"/>
    <w:rsid w:val="00C95B5E"/>
    <w:rsid w:val="00C9691A"/>
    <w:rsid w:val="00C972FF"/>
    <w:rsid w:val="00C976A6"/>
    <w:rsid w:val="00C977B7"/>
    <w:rsid w:val="00C97912"/>
    <w:rsid w:val="00C97D28"/>
    <w:rsid w:val="00CA00E4"/>
    <w:rsid w:val="00CA0C96"/>
    <w:rsid w:val="00CA196A"/>
    <w:rsid w:val="00CA2652"/>
    <w:rsid w:val="00CA2CF6"/>
    <w:rsid w:val="00CA3024"/>
    <w:rsid w:val="00CA40AA"/>
    <w:rsid w:val="00CA40FA"/>
    <w:rsid w:val="00CA5088"/>
    <w:rsid w:val="00CA51E6"/>
    <w:rsid w:val="00CA5A28"/>
    <w:rsid w:val="00CA62CD"/>
    <w:rsid w:val="00CA65CD"/>
    <w:rsid w:val="00CA74BC"/>
    <w:rsid w:val="00CA7B6E"/>
    <w:rsid w:val="00CB05A4"/>
    <w:rsid w:val="00CB09AD"/>
    <w:rsid w:val="00CB17BC"/>
    <w:rsid w:val="00CB1C5B"/>
    <w:rsid w:val="00CB23A3"/>
    <w:rsid w:val="00CB24F1"/>
    <w:rsid w:val="00CB35E8"/>
    <w:rsid w:val="00CB388E"/>
    <w:rsid w:val="00CB3CFD"/>
    <w:rsid w:val="00CB3F88"/>
    <w:rsid w:val="00CB51F8"/>
    <w:rsid w:val="00CB5C6F"/>
    <w:rsid w:val="00CB5EC2"/>
    <w:rsid w:val="00CB6B09"/>
    <w:rsid w:val="00CB6EFD"/>
    <w:rsid w:val="00CB7248"/>
    <w:rsid w:val="00CB7833"/>
    <w:rsid w:val="00CB7FCE"/>
    <w:rsid w:val="00CC0F25"/>
    <w:rsid w:val="00CC0FBD"/>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26C"/>
    <w:rsid w:val="00CE09EE"/>
    <w:rsid w:val="00CE23A7"/>
    <w:rsid w:val="00CE2A7D"/>
    <w:rsid w:val="00CE3A24"/>
    <w:rsid w:val="00CE3E26"/>
    <w:rsid w:val="00CE5300"/>
    <w:rsid w:val="00CE775A"/>
    <w:rsid w:val="00CE7978"/>
    <w:rsid w:val="00CE7E49"/>
    <w:rsid w:val="00CF04FA"/>
    <w:rsid w:val="00CF051C"/>
    <w:rsid w:val="00CF0714"/>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ED3"/>
    <w:rsid w:val="00D04F2E"/>
    <w:rsid w:val="00D052B3"/>
    <w:rsid w:val="00D05492"/>
    <w:rsid w:val="00D058C5"/>
    <w:rsid w:val="00D05AA5"/>
    <w:rsid w:val="00D05ADF"/>
    <w:rsid w:val="00D06370"/>
    <w:rsid w:val="00D07A38"/>
    <w:rsid w:val="00D103B4"/>
    <w:rsid w:val="00D105DF"/>
    <w:rsid w:val="00D10FB0"/>
    <w:rsid w:val="00D12151"/>
    <w:rsid w:val="00D122E8"/>
    <w:rsid w:val="00D124FC"/>
    <w:rsid w:val="00D12CDA"/>
    <w:rsid w:val="00D136DB"/>
    <w:rsid w:val="00D13D63"/>
    <w:rsid w:val="00D14143"/>
    <w:rsid w:val="00D14A96"/>
    <w:rsid w:val="00D157C2"/>
    <w:rsid w:val="00D162F0"/>
    <w:rsid w:val="00D1662E"/>
    <w:rsid w:val="00D167AB"/>
    <w:rsid w:val="00D16EE3"/>
    <w:rsid w:val="00D17D13"/>
    <w:rsid w:val="00D205EA"/>
    <w:rsid w:val="00D20F1B"/>
    <w:rsid w:val="00D214B7"/>
    <w:rsid w:val="00D2173C"/>
    <w:rsid w:val="00D2268D"/>
    <w:rsid w:val="00D2288F"/>
    <w:rsid w:val="00D23279"/>
    <w:rsid w:val="00D23867"/>
    <w:rsid w:val="00D23B59"/>
    <w:rsid w:val="00D249AE"/>
    <w:rsid w:val="00D26183"/>
    <w:rsid w:val="00D2667A"/>
    <w:rsid w:val="00D26B07"/>
    <w:rsid w:val="00D26E08"/>
    <w:rsid w:val="00D271D6"/>
    <w:rsid w:val="00D27B14"/>
    <w:rsid w:val="00D30F6A"/>
    <w:rsid w:val="00D31041"/>
    <w:rsid w:val="00D31676"/>
    <w:rsid w:val="00D32645"/>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4D9"/>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5B9"/>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77F42"/>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4DCC"/>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47F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C68"/>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0AD"/>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62F"/>
    <w:rsid w:val="00E03C01"/>
    <w:rsid w:val="00E04250"/>
    <w:rsid w:val="00E052D6"/>
    <w:rsid w:val="00E07742"/>
    <w:rsid w:val="00E07950"/>
    <w:rsid w:val="00E12034"/>
    <w:rsid w:val="00E13CC7"/>
    <w:rsid w:val="00E14E9F"/>
    <w:rsid w:val="00E15194"/>
    <w:rsid w:val="00E1565E"/>
    <w:rsid w:val="00E16ADA"/>
    <w:rsid w:val="00E16DB7"/>
    <w:rsid w:val="00E176BE"/>
    <w:rsid w:val="00E1795D"/>
    <w:rsid w:val="00E20E84"/>
    <w:rsid w:val="00E21052"/>
    <w:rsid w:val="00E21093"/>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E6"/>
    <w:rsid w:val="00E341A2"/>
    <w:rsid w:val="00E349A7"/>
    <w:rsid w:val="00E35B8D"/>
    <w:rsid w:val="00E36017"/>
    <w:rsid w:val="00E36956"/>
    <w:rsid w:val="00E371D6"/>
    <w:rsid w:val="00E3738E"/>
    <w:rsid w:val="00E37531"/>
    <w:rsid w:val="00E3786C"/>
    <w:rsid w:val="00E37DFA"/>
    <w:rsid w:val="00E410E6"/>
    <w:rsid w:val="00E42228"/>
    <w:rsid w:val="00E4283B"/>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71D"/>
    <w:rsid w:val="00E63A8B"/>
    <w:rsid w:val="00E6435C"/>
    <w:rsid w:val="00E64ADB"/>
    <w:rsid w:val="00E652C7"/>
    <w:rsid w:val="00E65F23"/>
    <w:rsid w:val="00E66527"/>
    <w:rsid w:val="00E665CE"/>
    <w:rsid w:val="00E66605"/>
    <w:rsid w:val="00E66D85"/>
    <w:rsid w:val="00E706D9"/>
    <w:rsid w:val="00E71F28"/>
    <w:rsid w:val="00E7201D"/>
    <w:rsid w:val="00E72322"/>
    <w:rsid w:val="00E724D9"/>
    <w:rsid w:val="00E726F3"/>
    <w:rsid w:val="00E736F0"/>
    <w:rsid w:val="00E73B60"/>
    <w:rsid w:val="00E73F14"/>
    <w:rsid w:val="00E73F5C"/>
    <w:rsid w:val="00E73F8C"/>
    <w:rsid w:val="00E744D6"/>
    <w:rsid w:val="00E74919"/>
    <w:rsid w:val="00E7516C"/>
    <w:rsid w:val="00E75928"/>
    <w:rsid w:val="00E75B27"/>
    <w:rsid w:val="00E771A2"/>
    <w:rsid w:val="00E77EB2"/>
    <w:rsid w:val="00E801FD"/>
    <w:rsid w:val="00E8058A"/>
    <w:rsid w:val="00E806FB"/>
    <w:rsid w:val="00E80860"/>
    <w:rsid w:val="00E81088"/>
    <w:rsid w:val="00E811FD"/>
    <w:rsid w:val="00E81CD3"/>
    <w:rsid w:val="00E8280A"/>
    <w:rsid w:val="00E8309E"/>
    <w:rsid w:val="00E83828"/>
    <w:rsid w:val="00E8442E"/>
    <w:rsid w:val="00E84453"/>
    <w:rsid w:val="00E84F15"/>
    <w:rsid w:val="00E85BA7"/>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355B"/>
    <w:rsid w:val="00EA3B8D"/>
    <w:rsid w:val="00EA4248"/>
    <w:rsid w:val="00EA488D"/>
    <w:rsid w:val="00EA4B3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835"/>
    <w:rsid w:val="00EC49E7"/>
    <w:rsid w:val="00EC539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6012"/>
    <w:rsid w:val="00ED7DCA"/>
    <w:rsid w:val="00EE01E9"/>
    <w:rsid w:val="00EE1338"/>
    <w:rsid w:val="00EE1DE5"/>
    <w:rsid w:val="00EE2553"/>
    <w:rsid w:val="00EE2F66"/>
    <w:rsid w:val="00EE3199"/>
    <w:rsid w:val="00EE360A"/>
    <w:rsid w:val="00EE3ADF"/>
    <w:rsid w:val="00EE4903"/>
    <w:rsid w:val="00EE4EE7"/>
    <w:rsid w:val="00EE50ED"/>
    <w:rsid w:val="00EE5109"/>
    <w:rsid w:val="00EE65C9"/>
    <w:rsid w:val="00EE6C5C"/>
    <w:rsid w:val="00EE6D3A"/>
    <w:rsid w:val="00EE74FE"/>
    <w:rsid w:val="00EE7544"/>
    <w:rsid w:val="00EE7A94"/>
    <w:rsid w:val="00EE7BC4"/>
    <w:rsid w:val="00EF0030"/>
    <w:rsid w:val="00EF0A5D"/>
    <w:rsid w:val="00EF188A"/>
    <w:rsid w:val="00EF1947"/>
    <w:rsid w:val="00EF27CB"/>
    <w:rsid w:val="00EF37DA"/>
    <w:rsid w:val="00EF3CFD"/>
    <w:rsid w:val="00EF4555"/>
    <w:rsid w:val="00EF566F"/>
    <w:rsid w:val="00EF6C0D"/>
    <w:rsid w:val="00F00E2E"/>
    <w:rsid w:val="00F017E8"/>
    <w:rsid w:val="00F027E5"/>
    <w:rsid w:val="00F02A34"/>
    <w:rsid w:val="00F036D7"/>
    <w:rsid w:val="00F03FF8"/>
    <w:rsid w:val="00F0524A"/>
    <w:rsid w:val="00F06BEC"/>
    <w:rsid w:val="00F076EF"/>
    <w:rsid w:val="00F100AC"/>
    <w:rsid w:val="00F119DD"/>
    <w:rsid w:val="00F12607"/>
    <w:rsid w:val="00F12D23"/>
    <w:rsid w:val="00F13AEC"/>
    <w:rsid w:val="00F14863"/>
    <w:rsid w:val="00F14CFB"/>
    <w:rsid w:val="00F167A8"/>
    <w:rsid w:val="00F16DAA"/>
    <w:rsid w:val="00F17C5C"/>
    <w:rsid w:val="00F20779"/>
    <w:rsid w:val="00F208CA"/>
    <w:rsid w:val="00F20A4B"/>
    <w:rsid w:val="00F21225"/>
    <w:rsid w:val="00F212D6"/>
    <w:rsid w:val="00F2208E"/>
    <w:rsid w:val="00F225A8"/>
    <w:rsid w:val="00F22D1F"/>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1935"/>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0F04"/>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3FBD"/>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2"/>
    <w:rsid w:val="00F74E9B"/>
    <w:rsid w:val="00F75549"/>
    <w:rsid w:val="00F7597F"/>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33AB"/>
    <w:rsid w:val="00FA3D14"/>
    <w:rsid w:val="00FA3D8E"/>
    <w:rsid w:val="00FA41C9"/>
    <w:rsid w:val="00FA455B"/>
    <w:rsid w:val="00FA46A4"/>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4B0B"/>
    <w:rsid w:val="00FB5065"/>
    <w:rsid w:val="00FB5D51"/>
    <w:rsid w:val="00FB5DA4"/>
    <w:rsid w:val="00FB5F96"/>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5AB"/>
    <w:rsid w:val="00FD37DA"/>
    <w:rsid w:val="00FD3ED3"/>
    <w:rsid w:val="00FD4EFB"/>
    <w:rsid w:val="00FD5888"/>
    <w:rsid w:val="00FD5B39"/>
    <w:rsid w:val="00FD5D1D"/>
    <w:rsid w:val="00FD5E06"/>
    <w:rsid w:val="00FD6129"/>
    <w:rsid w:val="00FD6B60"/>
    <w:rsid w:val="00FD755B"/>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70D"/>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1st level - Bullet List Paragraph,List Paragraph1,Lettre d'introduction,Paragrafo elenco,Normal bullet 2,Bullet list,Numbered List,Task Body,3 Txt tabla"/>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4007A8"/>
    <w:pPr>
      <w:numPr>
        <w:numId w:val="4"/>
      </w:numPr>
      <w:spacing w:before="240" w:after="240" w:line="360" w:lineRule="auto"/>
      <w:ind w:left="1080" w:hanging="117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20779"/>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1st level - Bullet List Paragraph Char,List Paragraph1 Char,Lettre d'introduction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4007A8"/>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 w:type="paragraph" w:customStyle="1" w:styleId="tah0">
    <w:name w:val="tah"/>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Eyecatcher">
    <w:name w:val="Eyecatcher"/>
    <w:basedOn w:val="Normal"/>
    <w:rsid w:val="00A668A9"/>
    <w:pPr>
      <w:spacing w:before="100" w:beforeAutospacing="1"/>
      <w:ind w:left="1418" w:hanging="1418"/>
    </w:pPr>
    <w:rPr>
      <w:rFonts w:ascii="Arial" w:hAnsi="Arial" w:cs="Arial"/>
      <w:b/>
      <w:bCs/>
      <w:lang w:val="en-US" w:eastAsia="zh-CN"/>
    </w:rPr>
  </w:style>
  <w:style w:type="character" w:customStyle="1" w:styleId="WW8Num7z2">
    <w:name w:val="WW8Num7z2"/>
    <w:rsid w:val="006712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481276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085364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97094230">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1737</Words>
  <Characters>9906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QC</cp:lastModifiedBy>
  <cp:revision>3</cp:revision>
  <cp:lastPrinted>2017-09-12T10:53:00Z</cp:lastPrinted>
  <dcterms:created xsi:type="dcterms:W3CDTF">2023-09-27T22:34:00Z</dcterms:created>
  <dcterms:modified xsi:type="dcterms:W3CDTF">2023-09-28T20:29:00Z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